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38C4FE" w14:textId="467E187A" w:rsidR="00D62166" w:rsidRPr="003C4F0A" w:rsidRDefault="00D62166" w:rsidP="00D62166">
      <w:pPr>
        <w:tabs>
          <w:tab w:val="center" w:pos="4536"/>
          <w:tab w:val="right" w:pos="9072"/>
        </w:tabs>
        <w:jc w:val="left"/>
        <w:rPr>
          <w:rFonts w:ascii="Arial" w:hAnsi="Arial" w:cs="Arial"/>
          <w:b/>
          <w:bCs/>
          <w:kern w:val="0"/>
          <w:sz w:val="28"/>
          <w:lang w:val="en-GB" w:eastAsia="en-US"/>
        </w:rPr>
      </w:pPr>
      <w:bookmarkStart w:id="0" w:name="OLE_LINK6"/>
      <w:bookmarkStart w:id="1" w:name="OLE_LINK7"/>
      <w:r w:rsidRPr="00473E5A">
        <w:rPr>
          <w:rFonts w:ascii="Arial" w:hAnsi="Arial" w:cs="Arial"/>
          <w:b/>
          <w:bCs/>
          <w:kern w:val="0"/>
          <w:sz w:val="28"/>
          <w:lang w:val="en-GB" w:eastAsia="en-US"/>
        </w:rPr>
        <w:t>3GPP TSG RAN WG1 Meeting #9</w:t>
      </w:r>
      <w:r>
        <w:rPr>
          <w:rFonts w:ascii="Arial" w:hAnsi="Arial" w:cs="Arial"/>
          <w:b/>
          <w:bCs/>
          <w:kern w:val="0"/>
          <w:sz w:val="28"/>
          <w:lang w:val="en-GB" w:eastAsia="en-US"/>
        </w:rPr>
        <w:t xml:space="preserve">3 </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Pr>
          <w:rFonts w:ascii="Arial" w:hAnsi="Arial" w:cs="Arial"/>
          <w:b/>
          <w:bCs/>
          <w:kern w:val="0"/>
          <w:sz w:val="28"/>
          <w:lang w:val="en-GB" w:eastAsia="en-US"/>
        </w:rPr>
        <w:tab/>
        <w:t xml:space="preserve">     </w:t>
      </w:r>
      <w:r w:rsidRPr="002C7128">
        <w:rPr>
          <w:rFonts w:ascii="Arial" w:hAnsi="Arial" w:cs="Arial"/>
          <w:b/>
          <w:bCs/>
          <w:kern w:val="0"/>
          <w:sz w:val="28"/>
          <w:lang w:val="en-GB" w:eastAsia="en-US"/>
        </w:rPr>
        <w:t>R1-</w:t>
      </w:r>
      <w:r>
        <w:rPr>
          <w:rFonts w:ascii="Arial" w:hAnsi="Arial" w:cs="Arial"/>
          <w:b/>
          <w:bCs/>
          <w:kern w:val="0"/>
          <w:sz w:val="28"/>
          <w:lang w:val="en-GB" w:eastAsia="en-US"/>
        </w:rPr>
        <w:t>180</w:t>
      </w:r>
      <w:r w:rsidR="00184F8C">
        <w:rPr>
          <w:rFonts w:ascii="Arial" w:hAnsi="Arial" w:cs="Arial"/>
          <w:b/>
          <w:bCs/>
          <w:kern w:val="0"/>
          <w:sz w:val="28"/>
          <w:lang w:val="en-GB" w:eastAsia="en-US"/>
        </w:rPr>
        <w:t>7104</w:t>
      </w:r>
    </w:p>
    <w:p w14:paraId="1CEA040A" w14:textId="77777777" w:rsidR="00D62166" w:rsidRPr="00580FE1" w:rsidRDefault="00D62166" w:rsidP="00D62166">
      <w:pPr>
        <w:pStyle w:val="3GPPHeader"/>
        <w:spacing w:after="0"/>
        <w:rPr>
          <w:rFonts w:ascii="Arial" w:eastAsia="Batang" w:hAnsi="Arial" w:cs="Arial"/>
          <w:bCs/>
          <w:kern w:val="2"/>
          <w:sz w:val="28"/>
          <w:szCs w:val="24"/>
          <w:lang w:eastAsia="en-US"/>
        </w:rPr>
      </w:pPr>
      <w:bookmarkStart w:id="2" w:name="_Hlk510547229"/>
      <w:r w:rsidRPr="00102A27">
        <w:rPr>
          <w:rFonts w:ascii="Arial" w:eastAsia="Batang" w:hAnsi="Arial" w:cs="Arial"/>
          <w:bCs/>
          <w:kern w:val="2"/>
          <w:sz w:val="28"/>
          <w:szCs w:val="24"/>
          <w:lang w:eastAsia="en-US"/>
        </w:rPr>
        <w:t>Busan, Korea, May 21st – 25th</w:t>
      </w:r>
      <w:r w:rsidRPr="004D5AA7">
        <w:rPr>
          <w:rFonts w:ascii="Arial" w:eastAsia="Batang" w:hAnsi="Arial" w:cs="Arial"/>
          <w:bCs/>
          <w:kern w:val="2"/>
          <w:sz w:val="28"/>
          <w:szCs w:val="24"/>
          <w:lang w:eastAsia="en-US"/>
        </w:rPr>
        <w:t>, 2018</w:t>
      </w:r>
      <w:bookmarkEnd w:id="2"/>
    </w:p>
    <w:p w14:paraId="47B2F466" w14:textId="77777777" w:rsidR="003A1AFA" w:rsidRPr="00B43F7E"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5FCF342C"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569B6">
        <w:rPr>
          <w:rFonts w:ascii="Arial" w:hAnsi="Arial" w:cs="Arial"/>
          <w:snapToGrid w:val="0"/>
          <w:sz w:val="24"/>
        </w:rPr>
        <w:t>6</w:t>
      </w:r>
      <w:r w:rsidR="00C93E79">
        <w:rPr>
          <w:rFonts w:ascii="Arial" w:hAnsi="Arial" w:cs="Arial"/>
          <w:snapToGrid w:val="0"/>
          <w:sz w:val="24"/>
        </w:rPr>
        <w:t>.2.</w:t>
      </w:r>
      <w:r w:rsidR="00D16DE8">
        <w:rPr>
          <w:rFonts w:ascii="Arial" w:hAnsi="Arial" w:cs="Arial"/>
          <w:snapToGrid w:val="0"/>
          <w:sz w:val="24"/>
        </w:rPr>
        <w:t>6</w:t>
      </w:r>
      <w:r w:rsidR="00977215">
        <w:rPr>
          <w:rFonts w:ascii="Arial" w:hAnsi="Arial" w:cs="Arial"/>
          <w:snapToGrid w:val="0"/>
          <w:sz w:val="24"/>
        </w:rPr>
        <w:t>.</w:t>
      </w:r>
      <w:r w:rsidR="00F428CE">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754BF4A2"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70356A">
        <w:rPr>
          <w:rFonts w:ascii="Arial" w:hAnsi="Arial" w:cs="Arial"/>
          <w:snapToGrid w:val="0"/>
          <w:sz w:val="24"/>
        </w:rPr>
        <w:t>Remaining issues on WUS for MTC</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13108F" w:rsidRDefault="00E80D0C"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Introduction</w:t>
      </w:r>
    </w:p>
    <w:p w14:paraId="7F6DE86C" w14:textId="4A843998" w:rsidR="00A1779C" w:rsidRDefault="00A1779C"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RAN1#92bis, we have following agreements [1]:</w:t>
      </w:r>
    </w:p>
    <w:p w14:paraId="43900340"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06D97429" w14:textId="77777777" w:rsidR="0061794C" w:rsidRPr="0061794C" w:rsidRDefault="0061794C" w:rsidP="0061794C">
      <w:pPr>
        <w:widowControl/>
        <w:wordWrap/>
        <w:autoSpaceDE/>
        <w:autoSpaceDN/>
        <w:ind w:left="720" w:hanging="720"/>
        <w:jc w:val="left"/>
        <w:rPr>
          <w:rFonts w:ascii="Times" w:eastAsia="Yu Mincho" w:hAnsi="Times" w:cs="Times"/>
          <w:i/>
          <w:iCs/>
          <w:kern w:val="0"/>
          <w:szCs w:val="20"/>
          <w:lang w:val="en-GB" w:eastAsia="ja-JP"/>
        </w:rPr>
      </w:pPr>
      <w:r w:rsidRPr="0061794C">
        <w:rPr>
          <w:rFonts w:ascii="Times" w:hAnsi="Times"/>
          <w:kern w:val="0"/>
          <w:szCs w:val="20"/>
          <w:lang w:val="en-GB" w:eastAsia="en-US"/>
        </w:rPr>
        <w:t>At least WUS/DTX is supported at least for paging for RRC_IDLE UEs</w:t>
      </w:r>
    </w:p>
    <w:p w14:paraId="5F4A0E6D" w14:textId="77777777" w:rsidR="0061794C" w:rsidRPr="0061794C" w:rsidRDefault="0061794C" w:rsidP="0061794C">
      <w:pPr>
        <w:widowControl/>
        <w:wordWrap/>
        <w:autoSpaceDE/>
        <w:autoSpaceDN/>
        <w:ind w:left="720" w:hanging="720"/>
        <w:jc w:val="left"/>
        <w:rPr>
          <w:rFonts w:ascii="Times" w:hAnsi="Times" w:cs="Times"/>
          <w:i/>
          <w:iCs/>
          <w:kern w:val="0"/>
          <w:szCs w:val="20"/>
          <w:lang w:val="en-GB" w:eastAsia="en-US"/>
        </w:rPr>
      </w:pPr>
    </w:p>
    <w:p w14:paraId="37185B04" w14:textId="77777777" w:rsidR="0061794C" w:rsidRPr="0061794C" w:rsidRDefault="0061794C" w:rsidP="0061794C">
      <w:pPr>
        <w:widowControl/>
        <w:wordWrap/>
        <w:autoSpaceDE/>
        <w:autoSpaceDN/>
        <w:ind w:left="720" w:hanging="720"/>
        <w:jc w:val="left"/>
        <w:rPr>
          <w:rFonts w:ascii="Times" w:hAnsi="Times"/>
          <w:kern w:val="0"/>
          <w:szCs w:val="20"/>
          <w:lang w:val="en-GB" w:eastAsia="en-US"/>
        </w:rPr>
      </w:pPr>
      <w:r w:rsidRPr="0061794C">
        <w:rPr>
          <w:rFonts w:ascii="Times" w:hAnsi="Times"/>
          <w:kern w:val="0"/>
          <w:szCs w:val="20"/>
          <w:highlight w:val="green"/>
          <w:lang w:val="en-GB" w:eastAsia="en-US"/>
        </w:rPr>
        <w:t>Agreement</w:t>
      </w:r>
      <w:r w:rsidRPr="0061794C">
        <w:rPr>
          <w:rFonts w:ascii="Times" w:hAnsi="Times"/>
          <w:kern w:val="0"/>
          <w:szCs w:val="20"/>
          <w:lang w:val="en-GB" w:eastAsia="en-US"/>
        </w:rPr>
        <w:t xml:space="preserve"> </w:t>
      </w:r>
    </w:p>
    <w:p w14:paraId="3C68861D" w14:textId="77777777" w:rsidR="0061794C" w:rsidRPr="0061794C" w:rsidRDefault="0061794C" w:rsidP="0061794C">
      <w:pPr>
        <w:widowControl/>
        <w:wordWrap/>
        <w:autoSpaceDE/>
        <w:autoSpaceDN/>
        <w:ind w:left="720" w:hanging="720"/>
        <w:jc w:val="left"/>
        <w:rPr>
          <w:rFonts w:ascii="Times" w:hAnsi="Times"/>
          <w:kern w:val="0"/>
          <w:szCs w:val="20"/>
          <w:lang w:val="en-GB" w:eastAsia="en-US"/>
        </w:rPr>
      </w:pPr>
      <w:r w:rsidRPr="0061794C">
        <w:rPr>
          <w:rFonts w:ascii="Times" w:hAnsi="Times"/>
          <w:kern w:val="0"/>
          <w:szCs w:val="20"/>
          <w:lang w:val="en-GB" w:eastAsia="x-none"/>
        </w:rPr>
        <w:t xml:space="preserve">Confirm Working assumption </w:t>
      </w:r>
    </w:p>
    <w:p w14:paraId="10EDE253" w14:textId="77777777" w:rsidR="0061794C" w:rsidRPr="0061794C" w:rsidRDefault="0061794C" w:rsidP="0061794C">
      <w:pPr>
        <w:widowControl/>
        <w:numPr>
          <w:ilvl w:val="0"/>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t>WUS transmission relative to associated PO of subgroup of UEs is aligned to the start of the configured maximum duration of WUS.</w:t>
      </w:r>
    </w:p>
    <w:p w14:paraId="11105130" w14:textId="77777777" w:rsidR="0061794C" w:rsidRPr="0061794C" w:rsidRDefault="0061794C" w:rsidP="0061794C">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t>Note: the above applies to at least the case where the gap is large enough for scheduling UE</w:t>
      </w:r>
    </w:p>
    <w:p w14:paraId="3A075968" w14:textId="77777777" w:rsidR="0061794C" w:rsidRPr="0061794C" w:rsidRDefault="0061794C" w:rsidP="0061794C">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hint="eastAsia"/>
          <w:kern w:val="0"/>
          <w:szCs w:val="20"/>
          <w:lang w:val="en-GB" w:eastAsia="x-none"/>
        </w:rPr>
        <w:t>N</w:t>
      </w:r>
      <w:r w:rsidRPr="0061794C">
        <w:rPr>
          <w:rFonts w:ascii="Times" w:hAnsi="Times"/>
          <w:kern w:val="0"/>
          <w:szCs w:val="20"/>
          <w:lang w:val="en-GB" w:eastAsia="x-none"/>
        </w:rPr>
        <w:t>ote: the above does not imply that subgroup of UEs is introduced and that subgroup is TDM</w:t>
      </w:r>
      <w:r w:rsidRPr="0061794C">
        <w:rPr>
          <w:rFonts w:ascii="Times" w:hAnsi="Times"/>
          <w:kern w:val="0"/>
          <w:szCs w:val="20"/>
          <w:lang w:val="en-GB" w:eastAsia="en-US"/>
        </w:rPr>
        <w:t>.</w:t>
      </w:r>
    </w:p>
    <w:p w14:paraId="46FDC2BF" w14:textId="77777777" w:rsidR="0061794C" w:rsidRPr="0061794C" w:rsidRDefault="0061794C" w:rsidP="0061794C">
      <w:pPr>
        <w:widowControl/>
        <w:wordWrap/>
        <w:autoSpaceDE/>
        <w:autoSpaceDN/>
        <w:ind w:left="720" w:hanging="720"/>
        <w:jc w:val="left"/>
        <w:rPr>
          <w:rFonts w:ascii="Times" w:eastAsia="Yu Mincho" w:hAnsi="Times" w:cs="Times"/>
          <w:i/>
          <w:iCs/>
          <w:kern w:val="0"/>
          <w:sz w:val="32"/>
          <w:szCs w:val="20"/>
          <w:lang w:val="en-GB" w:eastAsia="ja-JP"/>
        </w:rPr>
      </w:pPr>
    </w:p>
    <w:p w14:paraId="1024FCAC"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75FDF972" w14:textId="77777777" w:rsidR="0061794C" w:rsidRPr="0061794C" w:rsidRDefault="0061794C" w:rsidP="0061794C">
      <w:pPr>
        <w:widowControl/>
        <w:numPr>
          <w:ilvl w:val="0"/>
          <w:numId w:val="20"/>
        </w:numPr>
        <w:wordWrap/>
        <w:autoSpaceDE/>
        <w:autoSpaceDN/>
        <w:adjustRightInd w:val="0"/>
        <w:snapToGrid w:val="0"/>
        <w:spacing w:after="120"/>
        <w:contextualSpacing/>
        <w:jc w:val="left"/>
        <w:rPr>
          <w:rFonts w:ascii="Times" w:hAnsi="Times"/>
          <w:kern w:val="0"/>
          <w:szCs w:val="20"/>
          <w:lang w:val="en-GB" w:eastAsia="x-none"/>
        </w:rPr>
      </w:pPr>
      <w:r w:rsidRPr="0061794C">
        <w:rPr>
          <w:rFonts w:ascii="Times" w:hAnsi="Times"/>
          <w:kern w:val="0"/>
          <w:szCs w:val="20"/>
          <w:lang w:val="en-GB" w:eastAsia="zh-CN"/>
        </w:rPr>
        <w:t xml:space="preserve">[2] bits are used to indicate </w:t>
      </w:r>
      <w:r w:rsidRPr="0061794C">
        <w:rPr>
          <w:rFonts w:ascii="Times" w:hAnsi="Times"/>
          <w:kern w:val="0"/>
          <w:szCs w:val="20"/>
          <w:lang w:val="en-GB" w:eastAsia="x-none"/>
        </w:rPr>
        <w:t xml:space="preserve">the scaling factors between maximum duration of WUS and </w:t>
      </w:r>
      <w:proofErr w:type="spellStart"/>
      <w:r w:rsidRPr="0061794C">
        <w:rPr>
          <w:rFonts w:ascii="Times" w:hAnsi="Times"/>
          <w:kern w:val="0"/>
          <w:szCs w:val="20"/>
          <w:lang w:val="en-GB" w:eastAsia="x-none"/>
        </w:rPr>
        <w:t>Rmax</w:t>
      </w:r>
      <w:proofErr w:type="spellEnd"/>
      <w:r w:rsidRPr="0061794C">
        <w:rPr>
          <w:rFonts w:ascii="Times" w:hAnsi="Times"/>
          <w:kern w:val="0"/>
          <w:szCs w:val="20"/>
          <w:lang w:val="en-GB" w:eastAsia="x-none"/>
        </w:rPr>
        <w:t xml:space="preserve"> associated with type 1 CSS</w:t>
      </w:r>
    </w:p>
    <w:p w14:paraId="2B5775A3"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p>
    <w:p w14:paraId="5548C55B"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63C81769" w14:textId="77777777" w:rsidR="0061794C" w:rsidRPr="0061794C" w:rsidRDefault="0061794C" w:rsidP="0061794C">
      <w:pPr>
        <w:widowControl/>
        <w:numPr>
          <w:ilvl w:val="0"/>
          <w:numId w:val="12"/>
        </w:numPr>
        <w:wordWrap/>
        <w:autoSpaceDE/>
        <w:autoSpaceDN/>
        <w:ind w:left="720"/>
        <w:contextualSpacing/>
        <w:jc w:val="left"/>
        <w:rPr>
          <w:rFonts w:ascii="Times" w:hAnsi="Times"/>
          <w:iCs/>
          <w:kern w:val="0"/>
          <w:szCs w:val="20"/>
          <w:lang w:val="en-GB" w:eastAsia="ja-JP"/>
        </w:rPr>
      </w:pPr>
      <w:r w:rsidRPr="0061794C">
        <w:rPr>
          <w:rFonts w:ascii="Times" w:hAnsi="Times" w:hint="eastAsia"/>
          <w:iCs/>
          <w:kern w:val="0"/>
          <w:szCs w:val="20"/>
          <w:lang w:val="en-GB" w:eastAsia="ja-JP"/>
        </w:rPr>
        <w:t xml:space="preserve">WUS </w:t>
      </w:r>
      <w:r w:rsidRPr="0061794C">
        <w:rPr>
          <w:rFonts w:ascii="Times" w:hAnsi="Times"/>
          <w:iCs/>
          <w:kern w:val="0"/>
          <w:szCs w:val="20"/>
          <w:lang w:val="en-GB" w:eastAsia="ja-JP"/>
        </w:rPr>
        <w:t>can be</w:t>
      </w:r>
      <w:r w:rsidRPr="0061794C">
        <w:rPr>
          <w:rFonts w:ascii="Times" w:hAnsi="Times" w:hint="eastAsia"/>
          <w:iCs/>
          <w:kern w:val="0"/>
          <w:szCs w:val="20"/>
          <w:lang w:val="en-GB" w:eastAsia="ja-JP"/>
        </w:rPr>
        <w:t xml:space="preserve"> time-varying</w:t>
      </w:r>
      <w:r w:rsidRPr="0061794C">
        <w:rPr>
          <w:rFonts w:ascii="Times" w:hAnsi="Times"/>
          <w:iCs/>
          <w:kern w:val="0"/>
          <w:szCs w:val="20"/>
          <w:lang w:val="en-GB" w:eastAsia="ja-JP"/>
        </w:rPr>
        <w:t xml:space="preserve"> from subframe to subframe.</w:t>
      </w:r>
    </w:p>
    <w:p w14:paraId="0E3711CE" w14:textId="77777777" w:rsidR="0061794C" w:rsidRPr="0061794C" w:rsidRDefault="0061794C" w:rsidP="0061794C">
      <w:pPr>
        <w:widowControl/>
        <w:numPr>
          <w:ilvl w:val="0"/>
          <w:numId w:val="12"/>
        </w:numPr>
        <w:wordWrap/>
        <w:autoSpaceDE/>
        <w:autoSpaceDN/>
        <w:ind w:left="720"/>
        <w:contextualSpacing/>
        <w:jc w:val="left"/>
        <w:rPr>
          <w:rFonts w:ascii="Times" w:hAnsi="Times"/>
          <w:iCs/>
          <w:kern w:val="0"/>
          <w:szCs w:val="20"/>
          <w:lang w:val="en-GB" w:eastAsia="ja-JP"/>
        </w:rPr>
      </w:pPr>
      <w:r w:rsidRPr="0061794C">
        <w:rPr>
          <w:rFonts w:ascii="Times" w:hAnsi="Times"/>
          <w:iCs/>
          <w:kern w:val="0"/>
          <w:szCs w:val="20"/>
          <w:lang w:val="en-GB" w:eastAsia="ja-JP"/>
        </w:rPr>
        <w:t>WUS signal is designed based on the following information</w:t>
      </w:r>
    </w:p>
    <w:p w14:paraId="71B2CC92" w14:textId="77777777" w:rsidR="0061794C" w:rsidRPr="0061794C" w:rsidRDefault="0061794C" w:rsidP="0061794C">
      <w:pPr>
        <w:widowControl/>
        <w:numPr>
          <w:ilvl w:val="1"/>
          <w:numId w:val="20"/>
        </w:numPr>
        <w:wordWrap/>
        <w:autoSpaceDE/>
        <w:autoSpaceDN/>
        <w:jc w:val="left"/>
        <w:rPr>
          <w:rFonts w:ascii="Times" w:hAnsi="Times"/>
          <w:iCs/>
          <w:kern w:val="0"/>
          <w:szCs w:val="20"/>
          <w:lang w:val="en-GB" w:eastAsia="ja-JP"/>
        </w:rPr>
      </w:pPr>
      <w:r w:rsidRPr="0061794C">
        <w:rPr>
          <w:rFonts w:ascii="Times" w:hAnsi="Times"/>
          <w:iCs/>
          <w:kern w:val="0"/>
          <w:szCs w:val="20"/>
          <w:lang w:val="en-GB" w:eastAsia="ja-JP"/>
        </w:rPr>
        <w:t>[Full] Cell ID information</w:t>
      </w:r>
    </w:p>
    <w:p w14:paraId="735EFAD7" w14:textId="77777777" w:rsidR="0061794C" w:rsidRPr="0061794C" w:rsidRDefault="0061794C" w:rsidP="0061794C">
      <w:pPr>
        <w:widowControl/>
        <w:numPr>
          <w:ilvl w:val="1"/>
          <w:numId w:val="20"/>
        </w:numPr>
        <w:wordWrap/>
        <w:autoSpaceDE/>
        <w:autoSpaceDN/>
        <w:jc w:val="left"/>
        <w:rPr>
          <w:rFonts w:ascii="Times" w:hAnsi="Times"/>
          <w:iCs/>
          <w:kern w:val="0"/>
          <w:szCs w:val="20"/>
          <w:lang w:val="en-GB" w:eastAsia="ja-JP"/>
        </w:rPr>
      </w:pPr>
      <w:r w:rsidRPr="0061794C">
        <w:rPr>
          <w:rFonts w:ascii="Times" w:hAnsi="Times"/>
          <w:iCs/>
          <w:kern w:val="0"/>
          <w:szCs w:val="20"/>
          <w:lang w:val="en-GB" w:eastAsia="ja-JP"/>
        </w:rPr>
        <w:t>UE group ID (if introduced)</w:t>
      </w:r>
    </w:p>
    <w:p w14:paraId="1DCA0969" w14:textId="77777777" w:rsidR="0061794C" w:rsidRPr="0061794C" w:rsidRDefault="0061794C" w:rsidP="0061794C">
      <w:pPr>
        <w:widowControl/>
        <w:numPr>
          <w:ilvl w:val="1"/>
          <w:numId w:val="20"/>
        </w:numPr>
        <w:wordWrap/>
        <w:autoSpaceDE/>
        <w:autoSpaceDN/>
        <w:jc w:val="left"/>
        <w:rPr>
          <w:rFonts w:ascii="Times" w:hAnsi="Times"/>
          <w:iCs/>
          <w:kern w:val="0"/>
          <w:szCs w:val="20"/>
          <w:lang w:val="en-GB" w:eastAsia="ja-JP"/>
        </w:rPr>
      </w:pPr>
      <w:r w:rsidRPr="0061794C">
        <w:rPr>
          <w:rFonts w:ascii="Times" w:hAnsi="Times" w:hint="eastAsia"/>
          <w:iCs/>
          <w:kern w:val="0"/>
          <w:szCs w:val="20"/>
          <w:lang w:val="en-GB" w:eastAsia="ja-JP"/>
        </w:rPr>
        <w:t xml:space="preserve">time </w:t>
      </w:r>
      <w:r w:rsidRPr="0061794C">
        <w:rPr>
          <w:rFonts w:ascii="Times" w:hAnsi="Times"/>
          <w:iCs/>
          <w:kern w:val="0"/>
          <w:szCs w:val="20"/>
          <w:lang w:val="en-GB" w:eastAsia="ja-JP"/>
        </w:rPr>
        <w:t xml:space="preserve">information of the starting </w:t>
      </w:r>
      <w:r w:rsidRPr="0061794C">
        <w:rPr>
          <w:rFonts w:ascii="Times" w:hAnsi="Times" w:hint="eastAsia"/>
          <w:iCs/>
          <w:kern w:val="0"/>
          <w:szCs w:val="20"/>
          <w:lang w:val="en-GB" w:eastAsia="ja-JP"/>
        </w:rPr>
        <w:t xml:space="preserve">subframe of </w:t>
      </w:r>
      <w:r w:rsidRPr="0061794C">
        <w:rPr>
          <w:rFonts w:ascii="Times" w:hAnsi="Times"/>
          <w:iCs/>
          <w:kern w:val="0"/>
          <w:szCs w:val="20"/>
          <w:lang w:val="en-GB" w:eastAsia="ja-JP"/>
        </w:rPr>
        <w:t>the WUS or PO (Paging Occasion)</w:t>
      </w:r>
    </w:p>
    <w:p w14:paraId="6AD7CBFF" w14:textId="77777777" w:rsidR="0061794C" w:rsidRPr="0061794C" w:rsidRDefault="0061794C" w:rsidP="0061794C">
      <w:pPr>
        <w:widowControl/>
        <w:numPr>
          <w:ilvl w:val="1"/>
          <w:numId w:val="20"/>
        </w:numPr>
        <w:wordWrap/>
        <w:autoSpaceDE/>
        <w:autoSpaceDN/>
        <w:jc w:val="left"/>
        <w:rPr>
          <w:rFonts w:ascii="Times" w:hAnsi="Times"/>
          <w:iCs/>
          <w:kern w:val="0"/>
          <w:szCs w:val="20"/>
          <w:lang w:val="en-GB" w:eastAsia="ja-JP"/>
        </w:rPr>
      </w:pPr>
      <w:r w:rsidRPr="0061794C">
        <w:rPr>
          <w:rFonts w:ascii="Times" w:hAnsi="Times"/>
          <w:iCs/>
          <w:kern w:val="0"/>
          <w:szCs w:val="20"/>
          <w:lang w:val="en-GB" w:eastAsia="ja-JP"/>
        </w:rPr>
        <w:t>FFS: (part of) the SFN information</w:t>
      </w:r>
    </w:p>
    <w:p w14:paraId="73B9E115" w14:textId="77777777" w:rsidR="0061794C" w:rsidRPr="0061794C" w:rsidRDefault="0061794C" w:rsidP="0061794C">
      <w:pPr>
        <w:widowControl/>
        <w:wordWrap/>
        <w:autoSpaceDE/>
        <w:autoSpaceDN/>
        <w:ind w:left="720" w:hanging="720"/>
        <w:jc w:val="left"/>
        <w:rPr>
          <w:rFonts w:ascii="Times" w:hAnsi="Times" w:cs="Times"/>
          <w:i/>
          <w:iCs/>
          <w:kern w:val="0"/>
          <w:szCs w:val="20"/>
          <w:lang w:val="en-GB" w:eastAsia="en-US"/>
        </w:rPr>
      </w:pPr>
    </w:p>
    <w:p w14:paraId="3CFCCEC0" w14:textId="77777777" w:rsidR="0061794C" w:rsidRPr="0061794C" w:rsidRDefault="0061794C" w:rsidP="0061794C">
      <w:pPr>
        <w:widowControl/>
        <w:wordWrap/>
        <w:autoSpaceDE/>
        <w:autoSpaceDN/>
        <w:ind w:left="720" w:hanging="720"/>
        <w:jc w:val="left"/>
        <w:rPr>
          <w:rFonts w:ascii="Times" w:hAnsi="Times" w:cs="Times"/>
          <w:i/>
          <w:iCs/>
          <w:kern w:val="0"/>
          <w:szCs w:val="20"/>
          <w:lang w:val="en-GB" w:eastAsia="en-US"/>
        </w:rPr>
      </w:pPr>
    </w:p>
    <w:p w14:paraId="499479C9"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6010EC49" w14:textId="77777777" w:rsidR="0061794C" w:rsidRPr="0061794C" w:rsidRDefault="0061794C" w:rsidP="0061794C">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 xml:space="preserve">WUS subframe is postponed </w:t>
      </w:r>
    </w:p>
    <w:p w14:paraId="04458550" w14:textId="77777777" w:rsidR="0061794C" w:rsidRPr="0061794C" w:rsidRDefault="0061794C" w:rsidP="0061794C">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when colliding with SIB1-BR PRBs</w:t>
      </w:r>
    </w:p>
    <w:p w14:paraId="7A180AE7" w14:textId="77777777" w:rsidR="0061794C" w:rsidRPr="0061794C" w:rsidRDefault="0061794C" w:rsidP="0061794C">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 xml:space="preserve">in </w:t>
      </w:r>
      <w:bookmarkStart w:id="3" w:name="_Hlk513819459"/>
      <w:r w:rsidRPr="0061794C">
        <w:rPr>
          <w:rFonts w:ascii="Times" w:hAnsi="Times"/>
          <w:kern w:val="0"/>
          <w:szCs w:val="20"/>
          <w:lang w:val="en-GB" w:eastAsia="x-none"/>
        </w:rPr>
        <w:t>non-BL/CE subframes</w:t>
      </w:r>
      <w:bookmarkEnd w:id="3"/>
      <w:r w:rsidRPr="0061794C">
        <w:rPr>
          <w:rFonts w:ascii="Times" w:hAnsi="Times"/>
          <w:kern w:val="0"/>
          <w:szCs w:val="20"/>
          <w:lang w:val="en-GB" w:eastAsia="x-none"/>
        </w:rPr>
        <w:t>.</w:t>
      </w:r>
    </w:p>
    <w:p w14:paraId="07672CA5" w14:textId="77777777" w:rsidR="0061794C" w:rsidRPr="0061794C" w:rsidRDefault="0061794C" w:rsidP="0061794C">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FFS: when colliding with the PRBs that carry SIs other than SIB1.</w:t>
      </w:r>
    </w:p>
    <w:p w14:paraId="1C2858A3" w14:textId="77777777" w:rsidR="0061794C" w:rsidRPr="0061794C" w:rsidRDefault="0061794C" w:rsidP="0061794C">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eastAsia="Times New Roman" w:hAnsi="Times"/>
          <w:kern w:val="0"/>
          <w:szCs w:val="20"/>
          <w:lang w:val="en-GB" w:eastAsia="x-none"/>
        </w:rPr>
      </w:pPr>
      <w:r w:rsidRPr="0061794C">
        <w:rPr>
          <w:rFonts w:ascii="Times" w:eastAsia="Times New Roman" w:hAnsi="Times"/>
          <w:kern w:val="0"/>
          <w:szCs w:val="20"/>
          <w:lang w:val="en-GB" w:eastAsia="x-none"/>
        </w:rPr>
        <w:t>Note: “Postpone” means the corresponding subframes are not counted as configured maximum WUS transmission duration and actual WUS transmission duration.</w:t>
      </w:r>
    </w:p>
    <w:p w14:paraId="52DD1C83" w14:textId="77777777" w:rsidR="0061794C" w:rsidRPr="0061794C" w:rsidRDefault="0061794C" w:rsidP="0061794C">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eastAsia="Times New Roman" w:hAnsi="Times"/>
          <w:kern w:val="0"/>
          <w:szCs w:val="20"/>
          <w:lang w:val="en-GB" w:eastAsia="x-none"/>
        </w:rPr>
      </w:pPr>
      <w:r w:rsidRPr="0061794C">
        <w:rPr>
          <w:rFonts w:ascii="Times" w:eastAsia="Times New Roman" w:hAnsi="Times" w:hint="eastAsia"/>
          <w:kern w:val="0"/>
          <w:szCs w:val="20"/>
          <w:lang w:val="en-GB" w:eastAsia="x-none"/>
        </w:rPr>
        <w:t>N</w:t>
      </w:r>
      <w:r w:rsidRPr="0061794C">
        <w:rPr>
          <w:rFonts w:ascii="Times" w:eastAsia="Times New Roman" w:hAnsi="Times"/>
          <w:kern w:val="0"/>
          <w:szCs w:val="20"/>
          <w:lang w:val="en-GB" w:eastAsia="x-none"/>
        </w:rPr>
        <w:t>ote: This does not imply that the minimum gap between the end of actual WUS duration and the first associated PO is reduced</w:t>
      </w:r>
    </w:p>
    <w:p w14:paraId="079BA961" w14:textId="77777777" w:rsidR="0061794C" w:rsidRPr="0061794C" w:rsidRDefault="0061794C" w:rsidP="0061794C">
      <w:pPr>
        <w:widowControl/>
        <w:wordWrap/>
        <w:autoSpaceDE/>
        <w:autoSpaceDN/>
        <w:ind w:left="720" w:hanging="720"/>
        <w:jc w:val="left"/>
        <w:rPr>
          <w:rFonts w:ascii="Times" w:hAnsi="Times" w:cs="Times"/>
          <w:i/>
          <w:iCs/>
          <w:kern w:val="0"/>
          <w:sz w:val="28"/>
          <w:szCs w:val="20"/>
          <w:lang w:val="en-GB" w:eastAsia="en-US"/>
        </w:rPr>
      </w:pPr>
    </w:p>
    <w:p w14:paraId="79BDB544" w14:textId="77777777" w:rsidR="0061794C" w:rsidRPr="0061794C" w:rsidRDefault="0061794C" w:rsidP="0061794C">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hint="eastAsia"/>
          <w:iCs/>
          <w:kern w:val="0"/>
          <w:szCs w:val="20"/>
          <w:highlight w:val="green"/>
          <w:lang w:val="en-GB" w:eastAsia="ja-JP"/>
        </w:rPr>
        <w:t>A</w:t>
      </w:r>
      <w:r w:rsidRPr="0061794C">
        <w:rPr>
          <w:rFonts w:ascii="Times" w:eastAsia="Yu Mincho" w:hAnsi="Times" w:cs="Times"/>
          <w:iCs/>
          <w:kern w:val="0"/>
          <w:szCs w:val="20"/>
          <w:highlight w:val="green"/>
          <w:lang w:val="en-GB" w:eastAsia="ja-JP"/>
        </w:rPr>
        <w:t>greement</w:t>
      </w:r>
    </w:p>
    <w:p w14:paraId="7DDFF965" w14:textId="77777777" w:rsidR="0061794C" w:rsidRPr="0061794C" w:rsidRDefault="0061794C" w:rsidP="0061794C">
      <w:pPr>
        <w:widowControl/>
        <w:numPr>
          <w:ilvl w:val="0"/>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t>T</w:t>
      </w:r>
      <w:r w:rsidRPr="0061794C">
        <w:rPr>
          <w:rFonts w:ascii="Times" w:hAnsi="Times" w:hint="eastAsia"/>
          <w:kern w:val="0"/>
          <w:szCs w:val="20"/>
          <w:lang w:val="en-GB" w:eastAsia="x-none"/>
        </w:rPr>
        <w:t>he</w:t>
      </w:r>
      <w:r w:rsidRPr="0061794C">
        <w:rPr>
          <w:rFonts w:ascii="Times" w:hAnsi="Times"/>
          <w:kern w:val="0"/>
          <w:szCs w:val="20"/>
          <w:lang w:val="en-GB" w:eastAsia="x-none"/>
        </w:rPr>
        <w:t xml:space="preserve"> gap between the end of configured maximum WUS duration and the first associated PO is equal or larger than the minimum value, which is implicitly or explicitly configured and is an absolute number of subframes</w:t>
      </w:r>
    </w:p>
    <w:p w14:paraId="146F9619" w14:textId="77777777" w:rsidR="0061794C" w:rsidRPr="0061794C" w:rsidRDefault="0061794C" w:rsidP="0061794C">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t>Note: UE can assume CRS between the end of configured maximum WUS duration and the first associated PO</w:t>
      </w:r>
    </w:p>
    <w:p w14:paraId="17DE010B" w14:textId="77777777" w:rsidR="0061794C" w:rsidRPr="0061794C" w:rsidRDefault="0061794C" w:rsidP="0061794C">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eastAsia="Yu Mincho" w:hAnsi="Times" w:hint="eastAsia"/>
          <w:kern w:val="0"/>
          <w:szCs w:val="20"/>
          <w:lang w:val="en-GB" w:eastAsia="ja-JP"/>
        </w:rPr>
        <w:t>N</w:t>
      </w:r>
      <w:r w:rsidRPr="0061794C">
        <w:rPr>
          <w:rFonts w:ascii="Times" w:eastAsia="Yu Mincho" w:hAnsi="Times"/>
          <w:kern w:val="0"/>
          <w:szCs w:val="20"/>
          <w:lang w:val="en-GB" w:eastAsia="ja-JP"/>
        </w:rPr>
        <w:t>ote: The gap should be large enough to warm up tracking loops.</w:t>
      </w:r>
    </w:p>
    <w:p w14:paraId="613B9A3E" w14:textId="77E40018" w:rsidR="00A1779C" w:rsidRDefault="0061794C" w:rsidP="0061794C">
      <w:pPr>
        <w:overflowPunct w:val="0"/>
        <w:adjustRightInd w:val="0"/>
        <w:spacing w:after="120"/>
        <w:contextualSpacing/>
        <w:textAlignment w:val="baseline"/>
        <w:rPr>
          <w:rFonts w:ascii="Times" w:eastAsia="Times New Roman" w:hAnsi="Times"/>
          <w:kern w:val="0"/>
          <w:szCs w:val="20"/>
          <w:lang w:val="en-GB" w:eastAsia="en-US"/>
        </w:rPr>
      </w:pPr>
      <w:r w:rsidRPr="0061794C">
        <w:rPr>
          <w:rFonts w:ascii="Times" w:eastAsia="Times New Roman" w:hAnsi="Times"/>
          <w:kern w:val="0"/>
          <w:szCs w:val="20"/>
          <w:lang w:val="en-GB" w:eastAsia="en-US"/>
        </w:rPr>
        <w:t>FFS: whether to define UE capability for wake-up time</w:t>
      </w:r>
    </w:p>
    <w:p w14:paraId="00E49302" w14:textId="77777777" w:rsidR="0061794C" w:rsidRDefault="0061794C" w:rsidP="0061794C">
      <w:pPr>
        <w:overflowPunct w:val="0"/>
        <w:adjustRightInd w:val="0"/>
        <w:spacing w:after="120"/>
        <w:contextualSpacing/>
        <w:textAlignment w:val="baseline"/>
        <w:rPr>
          <w:rFonts w:ascii="Times New Roman"/>
          <w:snapToGrid w:val="0"/>
          <w:sz w:val="22"/>
          <w:szCs w:val="22"/>
          <w:lang w:val="en-GB"/>
        </w:rPr>
      </w:pPr>
    </w:p>
    <w:p w14:paraId="168792C9" w14:textId="7D237B1D" w:rsidR="00A30B22" w:rsidRDefault="00A30B22" w:rsidP="00A30B2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RAN1 </w:t>
      </w:r>
      <w:r w:rsidR="0053485E">
        <w:rPr>
          <w:rFonts w:ascii="Times New Roman"/>
          <w:snapToGrid w:val="0"/>
          <w:sz w:val="22"/>
          <w:szCs w:val="22"/>
          <w:lang w:val="en-GB"/>
        </w:rPr>
        <w:t>#</w:t>
      </w:r>
      <w:r w:rsidR="006569B6">
        <w:rPr>
          <w:rFonts w:ascii="Times New Roman"/>
          <w:snapToGrid w:val="0"/>
          <w:sz w:val="22"/>
          <w:szCs w:val="22"/>
          <w:lang w:val="en-GB"/>
        </w:rPr>
        <w:t>9</w:t>
      </w:r>
      <w:r w:rsidR="00D16DE8">
        <w:rPr>
          <w:rFonts w:ascii="Times New Roman"/>
          <w:snapToGrid w:val="0"/>
          <w:sz w:val="22"/>
          <w:szCs w:val="22"/>
          <w:lang w:val="en-GB"/>
        </w:rPr>
        <w:t xml:space="preserve">2, we have </w:t>
      </w:r>
      <w:r w:rsidR="0053485E">
        <w:rPr>
          <w:rFonts w:ascii="Times New Roman"/>
          <w:snapToGrid w:val="0"/>
          <w:sz w:val="22"/>
          <w:szCs w:val="22"/>
          <w:lang w:val="en-GB"/>
        </w:rPr>
        <w:t xml:space="preserve">following </w:t>
      </w:r>
      <w:r w:rsidR="00D16DE8">
        <w:rPr>
          <w:rFonts w:ascii="Times New Roman"/>
          <w:snapToGrid w:val="0"/>
          <w:sz w:val="22"/>
          <w:szCs w:val="22"/>
          <w:lang w:val="en-GB"/>
        </w:rPr>
        <w:t>agreements and</w:t>
      </w:r>
      <w:r w:rsidR="006569B6">
        <w:rPr>
          <w:rFonts w:ascii="Times New Roman"/>
          <w:snapToGrid w:val="0"/>
          <w:sz w:val="22"/>
          <w:szCs w:val="22"/>
          <w:lang w:val="en-GB"/>
        </w:rPr>
        <w:t xml:space="preserve"> </w:t>
      </w:r>
      <w:r w:rsidR="00D16DE8">
        <w:rPr>
          <w:rFonts w:ascii="Times New Roman"/>
          <w:snapToGrid w:val="0"/>
          <w:sz w:val="22"/>
          <w:szCs w:val="22"/>
          <w:lang w:val="en-GB"/>
        </w:rPr>
        <w:t>working assumption</w:t>
      </w:r>
      <w:r w:rsidR="00A80ADB">
        <w:rPr>
          <w:rFonts w:ascii="Times New Roman"/>
          <w:snapToGrid w:val="0"/>
          <w:sz w:val="22"/>
          <w:szCs w:val="22"/>
          <w:lang w:val="en-GB"/>
        </w:rPr>
        <w:t xml:space="preserve"> [</w:t>
      </w:r>
      <w:r w:rsidR="00A1779C">
        <w:rPr>
          <w:rFonts w:ascii="Times New Roman"/>
          <w:snapToGrid w:val="0"/>
          <w:sz w:val="22"/>
          <w:szCs w:val="22"/>
          <w:lang w:val="en-GB"/>
        </w:rPr>
        <w:t>2</w:t>
      </w:r>
      <w:r w:rsidR="00A80ADB">
        <w:rPr>
          <w:rFonts w:ascii="Times New Roman"/>
          <w:snapToGrid w:val="0"/>
          <w:sz w:val="22"/>
          <w:szCs w:val="22"/>
          <w:lang w:val="en-GB"/>
        </w:rPr>
        <w:t>]</w:t>
      </w:r>
      <w:r w:rsidR="0053485E">
        <w:rPr>
          <w:rFonts w:ascii="Times New Roman"/>
          <w:snapToGrid w:val="0"/>
          <w:sz w:val="22"/>
          <w:szCs w:val="22"/>
          <w:lang w:val="en-GB"/>
        </w:rPr>
        <w:t>:</w:t>
      </w:r>
      <w:r>
        <w:rPr>
          <w:rFonts w:ascii="Times New Roman"/>
          <w:snapToGrid w:val="0"/>
          <w:sz w:val="22"/>
          <w:szCs w:val="22"/>
          <w:lang w:val="en-GB"/>
        </w:rPr>
        <w:t xml:space="preserve"> </w:t>
      </w:r>
    </w:p>
    <w:p w14:paraId="33D5B5B4" w14:textId="77777777" w:rsidR="00D16DE8" w:rsidRPr="00580FE1" w:rsidRDefault="00D16DE8" w:rsidP="00D16DE8">
      <w:pPr>
        <w:widowControl/>
        <w:wordWrap/>
        <w:autoSpaceDE/>
        <w:autoSpaceDN/>
        <w:spacing w:before="120" w:after="120"/>
        <w:jc w:val="left"/>
        <w:rPr>
          <w:rFonts w:ascii="Times New Roman" w:eastAsia="MS Mincho"/>
          <w:b/>
          <w:kern w:val="0"/>
          <w:sz w:val="22"/>
          <w:szCs w:val="22"/>
          <w:u w:val="single"/>
          <w:lang w:eastAsia="en-US"/>
        </w:rPr>
      </w:pPr>
      <w:r w:rsidRPr="00580FE1">
        <w:rPr>
          <w:rFonts w:ascii="Times New Roman" w:eastAsia="MS Mincho"/>
          <w:b/>
          <w:kern w:val="0"/>
          <w:sz w:val="22"/>
          <w:szCs w:val="22"/>
          <w:highlight w:val="green"/>
          <w:u w:val="single"/>
          <w:lang w:eastAsia="ja-JP"/>
        </w:rPr>
        <w:t>Agreement:</w:t>
      </w:r>
    </w:p>
    <w:p w14:paraId="28A88818" w14:textId="77777777" w:rsidR="00D16DE8" w:rsidRPr="00580FE1" w:rsidRDefault="00D16DE8" w:rsidP="00D16DE8">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lastRenderedPageBreak/>
        <w:t xml:space="preserve">Send LS </w:t>
      </w:r>
      <w:proofErr w:type="spellStart"/>
      <w:r w:rsidRPr="00580FE1">
        <w:rPr>
          <w:rFonts w:ascii="Times New Roman" w:eastAsia="MS Mincho"/>
          <w:kern w:val="0"/>
          <w:sz w:val="22"/>
          <w:szCs w:val="22"/>
          <w:lang w:eastAsia="ja-JP"/>
        </w:rPr>
        <w:t>Xiaolei</w:t>
      </w:r>
      <w:proofErr w:type="spellEnd"/>
      <w:r w:rsidRPr="00580FE1">
        <w:rPr>
          <w:rFonts w:ascii="Times New Roman" w:eastAsia="MS Mincho"/>
          <w:kern w:val="0"/>
          <w:sz w:val="22"/>
          <w:szCs w:val="22"/>
          <w:lang w:eastAsia="ja-JP"/>
        </w:rPr>
        <w:t>- (</w:t>
      </w:r>
      <w:proofErr w:type="spellStart"/>
      <w:r w:rsidRPr="00580FE1">
        <w:rPr>
          <w:rFonts w:ascii="Times New Roman" w:eastAsia="MS Mincho"/>
          <w:kern w:val="0"/>
          <w:sz w:val="22"/>
          <w:szCs w:val="22"/>
          <w:lang w:eastAsia="ja-JP"/>
        </w:rPr>
        <w:t>HiSilicon</w:t>
      </w:r>
      <w:proofErr w:type="spellEnd"/>
      <w:r w:rsidRPr="00580FE1">
        <w:rPr>
          <w:rFonts w:ascii="Times New Roman" w:eastAsia="MS Mincho"/>
          <w:kern w:val="0"/>
          <w:sz w:val="22"/>
          <w:szCs w:val="22"/>
          <w:lang w:eastAsia="ja-JP"/>
        </w:rPr>
        <w:t>) to RAN4 (CC: RAN2) on the feasibility of RRM measurement relaxation in the part on NB-IoT WUS.</w:t>
      </w:r>
    </w:p>
    <w:p w14:paraId="6479C20E" w14:textId="77777777" w:rsidR="00D16DE8" w:rsidRPr="00580FE1" w:rsidRDefault="00D16DE8" w:rsidP="00D16DE8">
      <w:pPr>
        <w:widowControl/>
        <w:numPr>
          <w:ilvl w:val="0"/>
          <w:numId w:val="23"/>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If RAN4 confirms the feasibility of RRM measurement relaxation in the part on NB-IoT WUS, the working assumption is automatically confirmed.</w:t>
      </w:r>
    </w:p>
    <w:p w14:paraId="77A60518" w14:textId="77777777" w:rsidR="00A1779C" w:rsidRDefault="00A1779C" w:rsidP="0008508E">
      <w:pPr>
        <w:widowControl/>
        <w:wordWrap/>
        <w:autoSpaceDE/>
        <w:autoSpaceDN/>
        <w:spacing w:before="120" w:after="160" w:line="256" w:lineRule="auto"/>
        <w:jc w:val="left"/>
        <w:rPr>
          <w:rFonts w:ascii="Arial" w:hAnsi="Arial" w:cs="Arial"/>
          <w:bCs/>
        </w:rPr>
      </w:pPr>
      <w:r>
        <w:rPr>
          <w:rFonts w:ascii="Times New Roman" w:eastAsia="MS Mincho"/>
          <w:kern w:val="0"/>
          <w:sz w:val="22"/>
          <w:szCs w:val="22"/>
          <w:lang w:eastAsia="ja-JP"/>
        </w:rPr>
        <w:t>Based on the RAN4 LS response [3]</w:t>
      </w:r>
      <w:r>
        <w:rPr>
          <w:rFonts w:ascii="Arial" w:hAnsi="Arial" w:cs="Arial"/>
          <w:bCs/>
        </w:rPr>
        <w:t xml:space="preserve">, </w:t>
      </w:r>
    </w:p>
    <w:p w14:paraId="371E7204" w14:textId="77777777" w:rsidR="00A1779C" w:rsidRDefault="00A1779C" w:rsidP="00A1779C">
      <w:pPr>
        <w:pStyle w:val="ListParagraph"/>
        <w:numPr>
          <w:ilvl w:val="0"/>
          <w:numId w:val="30"/>
        </w:numPr>
        <w:spacing w:before="120" w:after="160" w:line="256" w:lineRule="auto"/>
        <w:ind w:leftChars="0"/>
        <w:rPr>
          <w:rFonts w:ascii="Times New Roman" w:eastAsia="MS Mincho" w:hAnsi="Times New Roman" w:cs="Times New Roman"/>
          <w:sz w:val="22"/>
          <w:szCs w:val="22"/>
          <w:lang w:eastAsia="ja-JP"/>
        </w:rPr>
      </w:pPr>
      <w:r w:rsidRPr="00102A27">
        <w:rPr>
          <w:rFonts w:ascii="Times New Roman" w:eastAsia="MS Mincho" w:hAnsi="Times New Roman" w:cs="Times New Roman"/>
          <w:sz w:val="22"/>
          <w:szCs w:val="22"/>
          <w:lang w:eastAsia="ja-JP"/>
        </w:rPr>
        <w:t>It is feasible to reduce the serving cell measurement rate for low-mobility UEs under certain criteria which is FFS.</w:t>
      </w:r>
    </w:p>
    <w:p w14:paraId="2608C684" w14:textId="77777777" w:rsidR="00A1779C" w:rsidRPr="00102A27" w:rsidRDefault="00A1779C" w:rsidP="0008508E">
      <w:pPr>
        <w:spacing w:before="120" w:after="160" w:line="256" w:lineRule="auto"/>
        <w:rPr>
          <w:rFonts w:ascii="Times New Roman" w:eastAsia="MS Mincho"/>
          <w:sz w:val="22"/>
          <w:szCs w:val="22"/>
          <w:lang w:eastAsia="ja-JP"/>
        </w:rPr>
      </w:pPr>
      <w:r>
        <w:rPr>
          <w:rFonts w:ascii="Times New Roman" w:eastAsia="MS Mincho"/>
          <w:sz w:val="22"/>
          <w:szCs w:val="22"/>
          <w:lang w:eastAsia="ja-JP"/>
        </w:rPr>
        <w:t xml:space="preserve">Therefore, the following </w:t>
      </w:r>
      <w:r w:rsidRPr="00580FE1">
        <w:rPr>
          <w:rFonts w:ascii="Times New Roman" w:eastAsia="MS Mincho"/>
          <w:kern w:val="0"/>
          <w:sz w:val="22"/>
          <w:szCs w:val="22"/>
          <w:lang w:eastAsia="ja-JP"/>
        </w:rPr>
        <w:t xml:space="preserve">working assumption </w:t>
      </w:r>
      <w:r>
        <w:rPr>
          <w:rFonts w:ascii="Times New Roman" w:eastAsia="MS Mincho"/>
          <w:sz w:val="22"/>
          <w:szCs w:val="22"/>
          <w:lang w:eastAsia="ja-JP"/>
        </w:rPr>
        <w:t xml:space="preserve">has been </w:t>
      </w:r>
      <w:r w:rsidRPr="00580FE1">
        <w:rPr>
          <w:rFonts w:ascii="Times New Roman" w:eastAsia="MS Mincho"/>
          <w:kern w:val="0"/>
          <w:sz w:val="22"/>
          <w:szCs w:val="22"/>
          <w:lang w:eastAsia="ja-JP"/>
        </w:rPr>
        <w:t xml:space="preserve">automatically </w:t>
      </w:r>
      <w:r>
        <w:rPr>
          <w:rFonts w:ascii="Times New Roman" w:eastAsia="MS Mincho"/>
          <w:sz w:val="22"/>
          <w:szCs w:val="22"/>
          <w:lang w:eastAsia="ja-JP"/>
        </w:rPr>
        <w:t>confirmed.</w:t>
      </w:r>
    </w:p>
    <w:p w14:paraId="39B47F3C" w14:textId="77777777" w:rsidR="00A1779C" w:rsidRPr="00580FE1" w:rsidRDefault="00A1779C" w:rsidP="00A1779C">
      <w:pPr>
        <w:widowControl/>
        <w:wordWrap/>
        <w:autoSpaceDE/>
        <w:autoSpaceDN/>
        <w:spacing w:before="120" w:after="120"/>
        <w:jc w:val="left"/>
        <w:rPr>
          <w:rFonts w:ascii="Times New Roman" w:eastAsia="Yu Mincho"/>
          <w:b/>
          <w:kern w:val="0"/>
          <w:sz w:val="22"/>
          <w:szCs w:val="22"/>
          <w:lang w:eastAsia="ja-JP"/>
        </w:rPr>
      </w:pPr>
      <w:r w:rsidRPr="00102A27">
        <w:rPr>
          <w:rFonts w:ascii="Times New Roman" w:eastAsia="Yu Mincho"/>
          <w:b/>
          <w:kern w:val="0"/>
          <w:sz w:val="22"/>
          <w:szCs w:val="22"/>
          <w:highlight w:val="green"/>
          <w:lang w:eastAsia="ja-JP"/>
        </w:rPr>
        <w:t>Confirm the Working assumption</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2"/>
      </w:tblGrid>
      <w:tr w:rsidR="00D16DE8" w:rsidRPr="00580FE1" w14:paraId="065BBB53" w14:textId="77777777" w:rsidTr="0064005B">
        <w:tc>
          <w:tcPr>
            <w:tcW w:w="9839" w:type="dxa"/>
            <w:tcBorders>
              <w:top w:val="single" w:sz="4" w:space="0" w:color="auto"/>
              <w:left w:val="single" w:sz="4" w:space="0" w:color="auto"/>
              <w:bottom w:val="single" w:sz="4" w:space="0" w:color="auto"/>
              <w:right w:val="single" w:sz="4" w:space="0" w:color="auto"/>
            </w:tcBorders>
          </w:tcPr>
          <w:p w14:paraId="2F9C77E8" w14:textId="77777777" w:rsidR="00D16DE8" w:rsidRPr="00580FE1" w:rsidRDefault="00D16DE8" w:rsidP="0064005B">
            <w:pPr>
              <w:widowControl/>
              <w:wordWrap/>
              <w:autoSpaceDE/>
              <w:autoSpaceDN/>
              <w:spacing w:before="120" w:after="120"/>
              <w:jc w:val="left"/>
              <w:rPr>
                <w:rFonts w:ascii="Times New Roman"/>
                <w:b/>
                <w:kern w:val="0"/>
                <w:sz w:val="22"/>
                <w:szCs w:val="22"/>
                <w:u w:val="single"/>
                <w:lang w:val="en-GB" w:eastAsia="en-US"/>
              </w:rPr>
            </w:pPr>
            <w:r w:rsidRPr="00580FE1">
              <w:rPr>
                <w:rFonts w:ascii="Times New Roman" w:eastAsia="MS Mincho"/>
                <w:b/>
                <w:kern w:val="0"/>
                <w:sz w:val="22"/>
                <w:szCs w:val="22"/>
                <w:u w:val="single"/>
                <w:lang w:eastAsia="ja-JP"/>
              </w:rPr>
              <w:t>on NB-IoT WUS:</w:t>
            </w:r>
          </w:p>
          <w:p w14:paraId="20B0C617"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UE operating WUS, UE is allowed to relax RRM measurements, at least for low mobility UEs, to once every N DRX cycles, where N is FFS</w:t>
            </w:r>
          </w:p>
          <w:p w14:paraId="38AC2CC8" w14:textId="77777777" w:rsidR="00D16DE8" w:rsidRPr="00580FE1" w:rsidRDefault="00D16DE8" w:rsidP="0064005B">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RRM measurement relaxation is enabled/disabled by the network.</w:t>
            </w:r>
          </w:p>
          <w:p w14:paraId="403ED8FC" w14:textId="77777777" w:rsidR="00D16DE8" w:rsidRPr="00580FE1" w:rsidRDefault="00D16DE8" w:rsidP="0064005B">
            <w:pPr>
              <w:widowControl/>
              <w:numPr>
                <w:ilvl w:val="1"/>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can still be enabled by the network when the RRM measurement relaxation is disabled.</w:t>
            </w:r>
          </w:p>
          <w:p w14:paraId="46171DB4"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Note: This does not imply any change in the </w:t>
            </w:r>
            <w:proofErr w:type="gramStart"/>
            <w:r w:rsidRPr="00580FE1">
              <w:rPr>
                <w:rFonts w:ascii="Times New Roman" w:eastAsia="MS Mincho"/>
                <w:kern w:val="0"/>
                <w:sz w:val="22"/>
                <w:szCs w:val="22"/>
                <w:lang w:eastAsia="ja-JP"/>
              </w:rPr>
              <w:t>random access</w:t>
            </w:r>
            <w:proofErr w:type="gramEnd"/>
            <w:r w:rsidRPr="00580FE1">
              <w:rPr>
                <w:rFonts w:ascii="Times New Roman" w:eastAsia="MS Mincho"/>
                <w:kern w:val="0"/>
                <w:sz w:val="22"/>
                <w:szCs w:val="22"/>
                <w:lang w:eastAsia="ja-JP"/>
              </w:rPr>
              <w:t xml:space="preserve"> procedure / power control / CE level selection, nor relaxations in the requirements related to the random access procedure.</w:t>
            </w:r>
          </w:p>
          <w:p w14:paraId="7FDB5A47" w14:textId="77777777" w:rsidR="00D16DE8" w:rsidRPr="00580FE1" w:rsidRDefault="00D16DE8" w:rsidP="0064005B">
            <w:pPr>
              <w:widowControl/>
              <w:numPr>
                <w:ilvl w:val="0"/>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WUS provides sync of up to the timing/frequency offset resulting from not synchronizing for N DRX cycles</w:t>
            </w:r>
          </w:p>
          <w:p w14:paraId="1D235878"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FFS for </w:t>
            </w:r>
            <w:proofErr w:type="spellStart"/>
            <w:r w:rsidRPr="00580FE1">
              <w:rPr>
                <w:rFonts w:ascii="Times New Roman" w:eastAsia="MS Mincho"/>
                <w:kern w:val="0"/>
                <w:sz w:val="22"/>
                <w:szCs w:val="22"/>
                <w:lang w:eastAsia="ja-JP"/>
              </w:rPr>
              <w:t>eDRX</w:t>
            </w:r>
            <w:proofErr w:type="spellEnd"/>
            <w:r w:rsidRPr="00580FE1">
              <w:rPr>
                <w:rFonts w:ascii="Times New Roman" w:eastAsia="MS Mincho"/>
                <w:kern w:val="0"/>
                <w:sz w:val="22"/>
                <w:szCs w:val="22"/>
                <w:lang w:eastAsia="ja-JP"/>
              </w:rPr>
              <w:t xml:space="preserve"> case</w:t>
            </w:r>
          </w:p>
          <w:p w14:paraId="7005C50A"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depends on the length of PTW.</w:t>
            </w:r>
          </w:p>
          <w:p w14:paraId="2864FB7B" w14:textId="77777777" w:rsidR="00D16DE8" w:rsidRPr="00580FE1" w:rsidRDefault="00D16DE8" w:rsidP="0064005B">
            <w:pPr>
              <w:widowControl/>
              <w:numPr>
                <w:ilvl w:val="2"/>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For 164dB MCL, there is a WUS configuration that enables sync for at least a value of N&gt;1 for at least the smallest DRX cycle.</w:t>
            </w:r>
          </w:p>
          <w:p w14:paraId="4510786C" w14:textId="77777777" w:rsidR="00D16DE8" w:rsidRDefault="00D16DE8" w:rsidP="0064005B">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for other DRX cycles and values of N</w:t>
            </w:r>
          </w:p>
          <w:p w14:paraId="23E89FCD" w14:textId="77777777" w:rsidR="00D16DE8" w:rsidRPr="00580FE1" w:rsidRDefault="00D16DE8" w:rsidP="0064005B">
            <w:pPr>
              <w:widowControl/>
              <w:numPr>
                <w:ilvl w:val="3"/>
                <w:numId w:val="24"/>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N is fixed, configurable, or depends on the DRX cycle</w:t>
            </w:r>
          </w:p>
          <w:p w14:paraId="2E4749C6" w14:textId="77777777" w:rsidR="00D16DE8" w:rsidRPr="00580FE1" w:rsidRDefault="00D16DE8" w:rsidP="0064005B">
            <w:pPr>
              <w:widowControl/>
              <w:wordWrap/>
              <w:autoSpaceDE/>
              <w:autoSpaceDN/>
              <w:spacing w:before="120" w:after="120"/>
              <w:jc w:val="left"/>
              <w:rPr>
                <w:rFonts w:ascii="Times New Roman" w:eastAsia="MS Mincho"/>
                <w:kern w:val="0"/>
                <w:sz w:val="22"/>
                <w:szCs w:val="22"/>
                <w:lang w:eastAsia="ja-JP"/>
              </w:rPr>
            </w:pPr>
          </w:p>
          <w:p w14:paraId="7FE603A6" w14:textId="77777777" w:rsidR="00D16DE8" w:rsidRPr="00580FE1" w:rsidRDefault="00D16DE8" w:rsidP="0064005B">
            <w:pPr>
              <w:widowControl/>
              <w:wordWrap/>
              <w:autoSpaceDE/>
              <w:autoSpaceDN/>
              <w:spacing w:before="120" w:after="120"/>
              <w:jc w:val="left"/>
              <w:rPr>
                <w:rFonts w:ascii="Times New Roman" w:eastAsia="MS Mincho"/>
                <w:b/>
                <w:kern w:val="0"/>
                <w:sz w:val="22"/>
                <w:szCs w:val="22"/>
                <w:u w:val="single"/>
                <w:lang w:eastAsia="ja-JP"/>
              </w:rPr>
            </w:pPr>
            <w:r w:rsidRPr="00580FE1">
              <w:rPr>
                <w:rFonts w:ascii="Times New Roman" w:eastAsia="MS Mincho"/>
                <w:b/>
                <w:kern w:val="0"/>
                <w:sz w:val="22"/>
                <w:szCs w:val="22"/>
                <w:u w:val="single"/>
                <w:lang w:eastAsia="ja-JP"/>
              </w:rPr>
              <w:t xml:space="preserve">on </w:t>
            </w:r>
            <w:proofErr w:type="spellStart"/>
            <w:r w:rsidRPr="00580FE1">
              <w:rPr>
                <w:rFonts w:ascii="Times New Roman" w:eastAsia="MS Mincho"/>
                <w:b/>
                <w:kern w:val="0"/>
                <w:sz w:val="22"/>
                <w:szCs w:val="22"/>
                <w:u w:val="single"/>
                <w:lang w:eastAsia="ja-JP"/>
              </w:rPr>
              <w:t>eMTC</w:t>
            </w:r>
            <w:proofErr w:type="spellEnd"/>
            <w:r w:rsidRPr="00580FE1">
              <w:rPr>
                <w:rFonts w:ascii="Times New Roman" w:eastAsia="MS Mincho"/>
                <w:b/>
                <w:kern w:val="0"/>
                <w:sz w:val="22"/>
                <w:szCs w:val="22"/>
                <w:u w:val="single"/>
                <w:lang w:eastAsia="ja-JP"/>
              </w:rPr>
              <w:t xml:space="preserve"> WUS/sync:</w:t>
            </w:r>
          </w:p>
          <w:p w14:paraId="3626E586"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For </w:t>
            </w:r>
            <w:proofErr w:type="spellStart"/>
            <w:r w:rsidRPr="00580FE1">
              <w:rPr>
                <w:rFonts w:ascii="Times New Roman" w:eastAsia="MS Mincho"/>
                <w:kern w:val="0"/>
                <w:sz w:val="22"/>
                <w:szCs w:val="22"/>
                <w:lang w:eastAsia="ja-JP"/>
              </w:rPr>
              <w:t>eMTC</w:t>
            </w:r>
            <w:proofErr w:type="spellEnd"/>
            <w:r w:rsidRPr="00580FE1">
              <w:rPr>
                <w:rFonts w:ascii="Times New Roman" w:eastAsia="MS Mincho"/>
                <w:kern w:val="0"/>
                <w:sz w:val="22"/>
                <w:szCs w:val="22"/>
                <w:lang w:eastAsia="ja-JP"/>
              </w:rPr>
              <w:t>, a new periodic synchronization signal is introduced.</w:t>
            </w:r>
          </w:p>
          <w:p w14:paraId="0D402704"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periodic sync signal is configurable (including OFF/ON configuration)</w:t>
            </w:r>
          </w:p>
          <w:p w14:paraId="7125760E"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 xml:space="preserve">FFS on the functionality/information provided by the synchronization signal, including </w:t>
            </w:r>
          </w:p>
          <w:p w14:paraId="452EDA5E" w14:textId="77777777" w:rsidR="00D16DE8" w:rsidRPr="00580FE1" w:rsidRDefault="00D16DE8" w:rsidP="0064005B">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whether the additional synchronization signal can provide WUS-related information for a subset or a group of POs</w:t>
            </w:r>
          </w:p>
          <w:p w14:paraId="317C158D" w14:textId="77777777" w:rsidR="00D16DE8" w:rsidRPr="00580FE1" w:rsidRDefault="00D16DE8" w:rsidP="0064005B">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In case the additional synchronization signal provides WUS-related information, FFS whether there is an additional WUS/DTX signal, which may be separately configured.</w:t>
            </w:r>
          </w:p>
          <w:p w14:paraId="00538E0E" w14:textId="77777777" w:rsidR="00D16DE8" w:rsidRPr="00580FE1" w:rsidRDefault="00D16DE8" w:rsidP="0064005B">
            <w:pPr>
              <w:widowControl/>
              <w:numPr>
                <w:ilvl w:val="3"/>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lastRenderedPageBreak/>
              <w:t>In case the additional synchronization signal does not provides WUS-related information, there is an additional WUS/DTX signal</w:t>
            </w:r>
          </w:p>
          <w:p w14:paraId="207D5BAC" w14:textId="77777777" w:rsidR="00D16DE8" w:rsidRPr="00580FE1" w:rsidRDefault="00D16DE8" w:rsidP="0064005B">
            <w:pPr>
              <w:widowControl/>
              <w:numPr>
                <w:ilvl w:val="2"/>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System information change notification</w:t>
            </w:r>
          </w:p>
          <w:p w14:paraId="04328BE3" w14:textId="77777777" w:rsidR="00D16DE8" w:rsidRPr="00580FE1" w:rsidRDefault="00D16DE8" w:rsidP="0064005B">
            <w:pPr>
              <w:widowControl/>
              <w:numPr>
                <w:ilvl w:val="1"/>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on location of the sync signal</w:t>
            </w:r>
          </w:p>
          <w:p w14:paraId="222D4062"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The new synchronization signal can be used also for non-WUS purposes (e.g. by UEs that need to synchronize after exiting PSM state)</w:t>
            </w:r>
          </w:p>
          <w:p w14:paraId="3D0BBCEE" w14:textId="77777777" w:rsidR="00D16DE8" w:rsidRPr="00580FE1" w:rsidRDefault="00D16DE8" w:rsidP="0064005B">
            <w:pPr>
              <w:widowControl/>
              <w:numPr>
                <w:ilvl w:val="0"/>
                <w:numId w:val="25"/>
              </w:numPr>
              <w:wordWrap/>
              <w:autoSpaceDE/>
              <w:autoSpaceDN/>
              <w:spacing w:before="120" w:after="160" w:line="256" w:lineRule="auto"/>
              <w:jc w:val="left"/>
              <w:rPr>
                <w:rFonts w:ascii="Times New Roman" w:eastAsia="MS Mincho"/>
                <w:kern w:val="0"/>
                <w:sz w:val="22"/>
                <w:szCs w:val="22"/>
                <w:lang w:eastAsia="ja-JP"/>
              </w:rPr>
            </w:pPr>
            <w:r w:rsidRPr="00580FE1">
              <w:rPr>
                <w:rFonts w:ascii="Times New Roman" w:eastAsia="MS Mincho"/>
                <w:kern w:val="0"/>
                <w:sz w:val="22"/>
                <w:szCs w:val="22"/>
                <w:lang w:eastAsia="ja-JP"/>
              </w:rPr>
              <w:t>FFS whether the “new sync signal” can reuse the NB-IoT WUS sequence or a different sequence.</w:t>
            </w:r>
          </w:p>
        </w:tc>
      </w:tr>
    </w:tbl>
    <w:p w14:paraId="1A06CFF0" w14:textId="7C30FE22" w:rsidR="00B17581" w:rsidRDefault="00B17581" w:rsidP="00A30B22">
      <w:pPr>
        <w:overflowPunct w:val="0"/>
        <w:adjustRightInd w:val="0"/>
        <w:spacing w:after="120"/>
        <w:contextualSpacing/>
        <w:textAlignment w:val="baseline"/>
        <w:rPr>
          <w:rFonts w:ascii="Times New Roman"/>
          <w:snapToGrid w:val="0"/>
          <w:sz w:val="22"/>
          <w:szCs w:val="22"/>
        </w:rPr>
      </w:pPr>
    </w:p>
    <w:p w14:paraId="7E926658" w14:textId="77777777" w:rsidR="00A1779C" w:rsidRPr="00D16DE8" w:rsidRDefault="00A1779C" w:rsidP="00A30B22">
      <w:pPr>
        <w:overflowPunct w:val="0"/>
        <w:adjustRightInd w:val="0"/>
        <w:spacing w:after="120"/>
        <w:contextualSpacing/>
        <w:textAlignment w:val="baseline"/>
        <w:rPr>
          <w:rFonts w:ascii="Times New Roman"/>
          <w:snapToGrid w:val="0"/>
          <w:sz w:val="22"/>
          <w:szCs w:val="22"/>
        </w:rPr>
      </w:pPr>
    </w:p>
    <w:p w14:paraId="3A965207" w14:textId="77777777" w:rsidR="00D16DE8" w:rsidRDefault="00D16DE8" w:rsidP="00A30B22">
      <w:pPr>
        <w:overflowPunct w:val="0"/>
        <w:adjustRightInd w:val="0"/>
        <w:spacing w:after="120"/>
        <w:contextualSpacing/>
        <w:textAlignment w:val="baseline"/>
        <w:rPr>
          <w:rFonts w:ascii="Times New Roman"/>
          <w:snapToGrid w:val="0"/>
          <w:sz w:val="22"/>
          <w:szCs w:val="22"/>
          <w:lang w:val="en-GB"/>
        </w:rPr>
      </w:pPr>
    </w:p>
    <w:p w14:paraId="63FCF182" w14:textId="4C4CC043"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A6D9C">
        <w:rPr>
          <w:rFonts w:ascii="Times New Roman"/>
          <w:snapToGrid w:val="0"/>
          <w:sz w:val="22"/>
          <w:szCs w:val="22"/>
          <w:lang w:val="en-GB"/>
        </w:rPr>
        <w:t>continue discussion on</w:t>
      </w:r>
      <w:r w:rsidR="00BA7BB9">
        <w:rPr>
          <w:rFonts w:ascii="Times New Roman"/>
          <w:snapToGrid w:val="0"/>
          <w:sz w:val="22"/>
          <w:szCs w:val="22"/>
          <w:lang w:val="en-GB"/>
        </w:rPr>
        <w:t xml:space="preserve"> the remaining issues of</w:t>
      </w:r>
      <w:r w:rsidR="006A6D9C">
        <w:rPr>
          <w:rFonts w:ascii="Times New Roman"/>
          <w:snapToGrid w:val="0"/>
          <w:sz w:val="22"/>
          <w:szCs w:val="22"/>
          <w:lang w:val="en-GB"/>
        </w:rPr>
        <w:t xml:space="preserve"> WUS</w:t>
      </w:r>
      <w:r w:rsidR="00F4619C" w:rsidRPr="00F4619C">
        <w:rPr>
          <w:rFonts w:ascii="Times New Roman"/>
          <w:snapToGrid w:val="0"/>
          <w:sz w:val="22"/>
          <w:szCs w:val="22"/>
          <w:lang w:val="en-GB"/>
        </w:rPr>
        <w:t xml:space="preserve"> functions</w:t>
      </w:r>
      <w:r w:rsidR="00E75554">
        <w:rPr>
          <w:rFonts w:ascii="Times New Roman"/>
          <w:snapToGrid w:val="0"/>
          <w:sz w:val="22"/>
          <w:szCs w:val="22"/>
          <w:lang w:val="en-GB"/>
        </w:rPr>
        <w:t xml:space="preserve"> and configurations</w:t>
      </w:r>
      <w:r w:rsidR="00BA7BB9">
        <w:rPr>
          <w:rFonts w:ascii="Times New Roman"/>
          <w:snapToGrid w:val="0"/>
          <w:sz w:val="22"/>
          <w:szCs w:val="22"/>
          <w:lang w:val="en-GB"/>
        </w:rPr>
        <w:t xml:space="preserve"> for MTC idle UEs</w:t>
      </w:r>
      <w:r w:rsidR="00F428CE">
        <w:rPr>
          <w:rFonts w:ascii="Times New Roman"/>
          <w:snapToGrid w:val="0"/>
          <w:sz w:val="22"/>
          <w:szCs w:val="22"/>
          <w:lang w:val="en-GB"/>
        </w:rPr>
        <w:t>.</w:t>
      </w:r>
    </w:p>
    <w:p w14:paraId="79C9FDA3" w14:textId="5AF794A6" w:rsidR="00452A81" w:rsidRDefault="00452A81" w:rsidP="00452A8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 </w:t>
      </w:r>
    </w:p>
    <w:p w14:paraId="55144841" w14:textId="77777777" w:rsidR="00452A81" w:rsidRPr="0013108F" w:rsidRDefault="00452A81"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Wake-up Receiver Architecture</w:t>
      </w:r>
    </w:p>
    <w:p w14:paraId="535DE24E" w14:textId="6FE61A31" w:rsidR="003B1E09" w:rsidRPr="00727DD0" w:rsidRDefault="003B1E09" w:rsidP="003B1E09">
      <w:pPr>
        <w:pStyle w:val="LGTdoc1"/>
        <w:spacing w:beforeLines="0" w:before="120" w:after="220" w:afterAutospacing="0"/>
        <w:ind w:firstLine="432"/>
        <w:rPr>
          <w:b w:val="0"/>
          <w:sz w:val="22"/>
          <w:szCs w:val="22"/>
        </w:rPr>
      </w:pPr>
      <w:r>
        <w:rPr>
          <w:b w:val="0"/>
          <w:sz w:val="22"/>
          <w:szCs w:val="22"/>
        </w:rPr>
        <w:t>It is possible to consider</w:t>
      </w:r>
      <w:r w:rsidRPr="00727DD0">
        <w:rPr>
          <w:b w:val="0"/>
          <w:sz w:val="22"/>
          <w:szCs w:val="22"/>
        </w:rPr>
        <w:t xml:space="preserve"> </w:t>
      </w:r>
      <w:r>
        <w:rPr>
          <w:b w:val="0"/>
          <w:sz w:val="22"/>
          <w:szCs w:val="22"/>
        </w:rPr>
        <w:t xml:space="preserve">different </w:t>
      </w:r>
      <w:r w:rsidRPr="00727DD0">
        <w:rPr>
          <w:b w:val="0"/>
          <w:sz w:val="22"/>
          <w:szCs w:val="22"/>
        </w:rPr>
        <w:t>HW architectures</w:t>
      </w:r>
      <w:r>
        <w:rPr>
          <w:b w:val="0"/>
          <w:sz w:val="22"/>
          <w:szCs w:val="22"/>
        </w:rPr>
        <w:t xml:space="preserve"> for more power efficiency. One example is</w:t>
      </w:r>
      <w:r w:rsidRPr="00727DD0">
        <w:rPr>
          <w:b w:val="0"/>
          <w:sz w:val="22"/>
          <w:szCs w:val="22"/>
        </w:rPr>
        <w:t xml:space="preserve"> shown in</w:t>
      </w:r>
      <w:r>
        <w:rPr>
          <w:b w:val="0"/>
          <w:sz w:val="22"/>
          <w:szCs w:val="22"/>
        </w:rPr>
        <w:t xml:space="preserve"> </w:t>
      </w:r>
      <w:bookmarkStart w:id="4" w:name="_Hlk498458909"/>
      <w:r w:rsidRPr="00DF2DE1">
        <w:rPr>
          <w:b w:val="0"/>
          <w:sz w:val="22"/>
          <w:szCs w:val="22"/>
        </w:rPr>
        <w:fldChar w:fldCharType="begin"/>
      </w:r>
      <w:r w:rsidRPr="00365395">
        <w:rPr>
          <w:b w:val="0"/>
          <w:sz w:val="22"/>
          <w:szCs w:val="22"/>
        </w:rPr>
        <w:instrText xml:space="preserve"> REF _Ref490169342 \h </w:instrText>
      </w:r>
      <w:r>
        <w:rPr>
          <w:b w:val="0"/>
          <w:sz w:val="22"/>
          <w:szCs w:val="22"/>
        </w:rPr>
        <w:instrText xml:space="preserve"> \* MERGEFORMAT </w:instrText>
      </w:r>
      <w:r w:rsidRPr="00DF2DE1">
        <w:rPr>
          <w:b w:val="0"/>
          <w:sz w:val="22"/>
          <w:szCs w:val="22"/>
        </w:rPr>
      </w:r>
      <w:r w:rsidRPr="00DF2DE1">
        <w:rPr>
          <w:b w:val="0"/>
          <w:sz w:val="22"/>
          <w:szCs w:val="22"/>
        </w:rPr>
        <w:fldChar w:fldCharType="separate"/>
      </w:r>
      <w:r w:rsidRPr="00FE10AE">
        <w:rPr>
          <w:sz w:val="22"/>
          <w:szCs w:val="22"/>
        </w:rPr>
        <w:t xml:space="preserve">Figure </w:t>
      </w:r>
      <w:r>
        <w:rPr>
          <w:noProof/>
          <w:sz w:val="22"/>
          <w:szCs w:val="22"/>
        </w:rPr>
        <w:t>1</w:t>
      </w:r>
      <w:r w:rsidRPr="00DF2DE1">
        <w:rPr>
          <w:b w:val="0"/>
          <w:sz w:val="22"/>
          <w:szCs w:val="22"/>
        </w:rPr>
        <w:fldChar w:fldCharType="end"/>
      </w:r>
      <w:bookmarkEnd w:id="4"/>
      <w:r w:rsidRPr="00727DD0">
        <w:rPr>
          <w:b w:val="0"/>
          <w:sz w:val="22"/>
          <w:szCs w:val="22"/>
        </w:rPr>
        <w:t xml:space="preserve">. </w:t>
      </w:r>
      <w:r>
        <w:rPr>
          <w:b w:val="0"/>
          <w:sz w:val="22"/>
          <w:szCs w:val="22"/>
        </w:rPr>
        <w:t>M</w:t>
      </w:r>
      <w:r w:rsidRPr="00727DD0">
        <w:rPr>
          <w:b w:val="0"/>
          <w:sz w:val="22"/>
          <w:szCs w:val="22"/>
        </w:rPr>
        <w:t xml:space="preserve">PDCCH monitoring involves complex baseband processing but detection of wake-up signal may be possible by new low power wake up receiver (e.g. that maybe does just correlations). The wake-up receiver runs </w:t>
      </w:r>
      <w:r>
        <w:rPr>
          <w:b w:val="0"/>
          <w:sz w:val="22"/>
          <w:szCs w:val="22"/>
        </w:rPr>
        <w:t>only to detect the wake-up signal</w:t>
      </w:r>
      <w:r w:rsidRPr="00727DD0">
        <w:rPr>
          <w:b w:val="0"/>
          <w:sz w:val="22"/>
          <w:szCs w:val="22"/>
        </w:rPr>
        <w:t xml:space="preserve">. The full baseband </w:t>
      </w:r>
      <w:r>
        <w:rPr>
          <w:b w:val="0"/>
          <w:sz w:val="22"/>
          <w:szCs w:val="22"/>
        </w:rPr>
        <w:t>modem</w:t>
      </w:r>
      <w:r w:rsidRPr="00727DD0">
        <w:rPr>
          <w:b w:val="0"/>
          <w:sz w:val="22"/>
          <w:szCs w:val="22"/>
        </w:rPr>
        <w:t xml:space="preserve"> is turned on only when the wake-up signal is detected. </w:t>
      </w:r>
      <w:r>
        <w:rPr>
          <w:b w:val="0"/>
          <w:sz w:val="22"/>
          <w:szCs w:val="22"/>
        </w:rPr>
        <w:t xml:space="preserve">This enables extracting even more gains than just those obtained by reducing the awake time. Note that the wake-up receiver and baseband modem block-level partitioning shown in </w:t>
      </w:r>
      <w:bookmarkStart w:id="5" w:name="_Hlk498458936"/>
      <w:r w:rsidRPr="00EC2C93">
        <w:rPr>
          <w:b w:val="0"/>
          <w:sz w:val="22"/>
          <w:szCs w:val="22"/>
        </w:rPr>
        <w:fldChar w:fldCharType="begin"/>
      </w:r>
      <w:r w:rsidRPr="00EC2C93">
        <w:rPr>
          <w:b w:val="0"/>
          <w:sz w:val="22"/>
          <w:szCs w:val="22"/>
        </w:rPr>
        <w:instrText xml:space="preserve"> REF _Ref490169342 \h </w:instrText>
      </w:r>
      <w:r>
        <w:rPr>
          <w:b w:val="0"/>
          <w:sz w:val="22"/>
          <w:szCs w:val="22"/>
        </w:rPr>
        <w:instrText xml:space="preserve"> \* MERGEFORMAT </w:instrText>
      </w:r>
      <w:r w:rsidRPr="00EC2C93">
        <w:rPr>
          <w:b w:val="0"/>
          <w:sz w:val="22"/>
          <w:szCs w:val="22"/>
        </w:rPr>
      </w:r>
      <w:r w:rsidRPr="00EC2C93">
        <w:rPr>
          <w:b w:val="0"/>
          <w:sz w:val="22"/>
          <w:szCs w:val="22"/>
        </w:rPr>
        <w:fldChar w:fldCharType="separate"/>
      </w:r>
      <w:r w:rsidRPr="00FE10AE">
        <w:rPr>
          <w:sz w:val="22"/>
          <w:szCs w:val="22"/>
        </w:rPr>
        <w:t xml:space="preserve">Figure </w:t>
      </w:r>
      <w:r>
        <w:rPr>
          <w:noProof/>
          <w:sz w:val="22"/>
          <w:szCs w:val="22"/>
        </w:rPr>
        <w:t>1</w:t>
      </w:r>
      <w:r w:rsidRPr="00EC2C93">
        <w:rPr>
          <w:b w:val="0"/>
          <w:sz w:val="22"/>
          <w:szCs w:val="22"/>
        </w:rPr>
        <w:fldChar w:fldCharType="end"/>
      </w:r>
      <w:r>
        <w:rPr>
          <w:b w:val="0"/>
          <w:sz w:val="22"/>
          <w:szCs w:val="22"/>
        </w:rPr>
        <w:t xml:space="preserve"> is</w:t>
      </w:r>
      <w:bookmarkEnd w:id="5"/>
      <w:r>
        <w:rPr>
          <w:b w:val="0"/>
          <w:sz w:val="22"/>
          <w:szCs w:val="22"/>
        </w:rPr>
        <w:t xml:space="preserve"> conceptual and there are a number of ways to realize in actual HW implementation, including operating WUS detection as a low power mode functionality of the modem.</w:t>
      </w:r>
    </w:p>
    <w:p w14:paraId="63FC1101" w14:textId="77777777" w:rsidR="008863AC" w:rsidRDefault="008863AC" w:rsidP="008863AC">
      <w:pPr>
        <w:jc w:val="center"/>
        <w:rPr>
          <w:lang w:val="en-GB" w:eastAsia="en-US"/>
        </w:rPr>
      </w:pPr>
      <w:r w:rsidRPr="00D053A4">
        <w:rPr>
          <w:lang w:eastAsia="en-US"/>
        </w:rPr>
        <w:object w:dxaOrig="7259" w:dyaOrig="4757" w14:anchorId="11295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5pt;height:236pt" o:ole="">
            <v:imagedata r:id="rId13" o:title=""/>
          </v:shape>
          <o:OLEObject Type="Embed" ProgID="Visio.Drawing.11" ShapeID="_x0000_i1025" DrawAspect="Content" ObjectID="_1587570873" r:id="rId14"/>
        </w:object>
      </w:r>
    </w:p>
    <w:p w14:paraId="58254FF8" w14:textId="77777777" w:rsidR="008863AC" w:rsidRDefault="008863AC" w:rsidP="008863AC">
      <w:pPr>
        <w:pStyle w:val="Caption"/>
        <w:jc w:val="center"/>
      </w:pPr>
      <w:bookmarkStart w:id="6" w:name="_Ref490169342"/>
      <w:r>
        <w:t xml:space="preserve">Figure </w:t>
      </w:r>
      <w:bookmarkEnd w:id="6"/>
      <w:r>
        <w:t>1: Wake up receiver architecture</w:t>
      </w:r>
    </w:p>
    <w:p w14:paraId="2A79B98F" w14:textId="77777777" w:rsidR="008863AC" w:rsidRPr="00492518" w:rsidRDefault="008863AC" w:rsidP="008863AC">
      <w:pPr>
        <w:rPr>
          <w:lang w:val="en-GB" w:eastAsia="en-US"/>
        </w:rPr>
      </w:pPr>
    </w:p>
    <w:p w14:paraId="1AD05BF9" w14:textId="77777777" w:rsidR="008863AC" w:rsidRDefault="008863AC" w:rsidP="008863AC">
      <w:pPr>
        <w:pStyle w:val="LGTdoc1"/>
        <w:spacing w:beforeLines="0" w:before="120" w:after="220" w:afterAutospacing="0"/>
        <w:ind w:firstLine="360"/>
        <w:rPr>
          <w:b w:val="0"/>
          <w:sz w:val="22"/>
          <w:szCs w:val="22"/>
        </w:rPr>
      </w:pPr>
      <w:r>
        <w:rPr>
          <w:b w:val="0"/>
          <w:sz w:val="22"/>
          <w:szCs w:val="22"/>
        </w:rPr>
        <w:t xml:space="preserve">The WUS is detected by using different types of receiver architectures should be taken into account. </w:t>
      </w:r>
    </w:p>
    <w:p w14:paraId="46651BB3"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t>Type I: separate receiver to detect the legacy sync signals and WUS.</w:t>
      </w:r>
    </w:p>
    <w:p w14:paraId="2FE47D5E" w14:textId="77777777" w:rsidR="008863AC" w:rsidRPr="00AB69B3" w:rsidRDefault="008863AC" w:rsidP="008863AC">
      <w:pPr>
        <w:pStyle w:val="LGTdoc1"/>
        <w:numPr>
          <w:ilvl w:val="0"/>
          <w:numId w:val="9"/>
        </w:numPr>
        <w:spacing w:beforeLines="0" w:before="120" w:after="220" w:afterAutospacing="0"/>
        <w:rPr>
          <w:b w:val="0"/>
          <w:sz w:val="22"/>
          <w:szCs w:val="22"/>
        </w:rPr>
      </w:pPr>
      <w:r w:rsidRPr="00AB69B3">
        <w:rPr>
          <w:b w:val="0"/>
          <w:sz w:val="22"/>
          <w:szCs w:val="22"/>
        </w:rPr>
        <w:lastRenderedPageBreak/>
        <w:t xml:space="preserve">Type II: same receiver to detect the legacy sync signals and WUS. </w:t>
      </w:r>
    </w:p>
    <w:p w14:paraId="09A59E14" w14:textId="5F38FE1F" w:rsidR="00BF3978" w:rsidRDefault="00BF3978" w:rsidP="00BF3978">
      <w:pPr>
        <w:ind w:left="360" w:firstLine="360"/>
        <w:rPr>
          <w:rFonts w:ascii="Times New Roman"/>
          <w:snapToGrid w:val="0"/>
          <w:sz w:val="22"/>
          <w:szCs w:val="22"/>
          <w:lang w:val="en-GB"/>
        </w:rPr>
      </w:pPr>
      <w:r w:rsidRPr="00BF3978">
        <w:rPr>
          <w:rFonts w:ascii="Times New Roman"/>
          <w:snapToGrid w:val="0"/>
          <w:sz w:val="22"/>
          <w:szCs w:val="22"/>
          <w:lang w:val="en-GB"/>
        </w:rPr>
        <w:t xml:space="preserve">In case of Type I, for best power saving, the UEs use the WUS for synchronization without reusing the legacy SYNC signals. It requires the WUS signals to be very robust against the timing/frequency drift, at least no worse than that legacy signals. After the WUS detection, the UE could decide to switch on the full-baseband modem for </w:t>
      </w:r>
      <w:r>
        <w:rPr>
          <w:rFonts w:ascii="Times New Roman"/>
          <w:snapToGrid w:val="0"/>
          <w:sz w:val="22"/>
          <w:szCs w:val="22"/>
          <w:lang w:val="en-GB"/>
        </w:rPr>
        <w:t>M</w:t>
      </w:r>
      <w:r w:rsidRPr="00BF3978">
        <w:rPr>
          <w:rFonts w:ascii="Times New Roman"/>
          <w:snapToGrid w:val="0"/>
          <w:sz w:val="22"/>
          <w:szCs w:val="22"/>
          <w:lang w:val="en-GB"/>
        </w:rPr>
        <w:t xml:space="preserve">PDCCH detection. But without any sync prior to WUS, the WUS duration has to be extended very long due to the timing/frequency ambiguity. </w:t>
      </w:r>
    </w:p>
    <w:p w14:paraId="20025717" w14:textId="26CBDFBA" w:rsidR="007D5F1B" w:rsidRDefault="00BF3978" w:rsidP="00BF3978">
      <w:pPr>
        <w:ind w:left="360" w:firstLine="360"/>
        <w:rPr>
          <w:rFonts w:ascii="Times New Roman"/>
          <w:snapToGrid w:val="0"/>
          <w:kern w:val="0"/>
          <w:sz w:val="22"/>
          <w:szCs w:val="22"/>
          <w:lang w:val="en-GB"/>
        </w:rPr>
      </w:pPr>
      <w:r w:rsidRPr="00BF3978">
        <w:rPr>
          <w:rFonts w:ascii="Times New Roman"/>
          <w:snapToGrid w:val="0"/>
          <w:kern w:val="0"/>
          <w:sz w:val="22"/>
          <w:szCs w:val="22"/>
          <w:lang w:val="en-GB"/>
        </w:rPr>
        <w:t xml:space="preserve">In case of Type II, the WUS signal could still rely on at least part of the legacy signals, e.g., PSS, for initial timing synchronization, or full legacy signals, e.g., PSS/SSS/CRS, for fine synchronization. The UE may also switch between different modes for non-coherent or coherent WUS detection. After detecting the WUS, the UE will start the processing of the </w:t>
      </w:r>
      <w:r>
        <w:rPr>
          <w:rFonts w:ascii="Times New Roman"/>
          <w:snapToGrid w:val="0"/>
          <w:sz w:val="22"/>
          <w:szCs w:val="22"/>
          <w:lang w:val="en-GB"/>
        </w:rPr>
        <w:t>M</w:t>
      </w:r>
      <w:r w:rsidRPr="00BF3978">
        <w:rPr>
          <w:rFonts w:ascii="Times New Roman"/>
          <w:snapToGrid w:val="0"/>
          <w:sz w:val="22"/>
          <w:szCs w:val="22"/>
          <w:lang w:val="en-GB"/>
        </w:rPr>
        <w:t>PDCCH</w:t>
      </w:r>
      <w:r w:rsidRPr="00BF3978">
        <w:rPr>
          <w:rFonts w:ascii="Times New Roman"/>
          <w:snapToGrid w:val="0"/>
          <w:kern w:val="0"/>
          <w:sz w:val="22"/>
          <w:szCs w:val="22"/>
          <w:lang w:val="en-GB"/>
        </w:rPr>
        <w:t xml:space="preserve">. The time it takes to get ready for processing </w:t>
      </w:r>
      <w:r>
        <w:rPr>
          <w:rFonts w:ascii="Times New Roman"/>
          <w:snapToGrid w:val="0"/>
          <w:sz w:val="22"/>
          <w:szCs w:val="22"/>
          <w:lang w:val="en-GB"/>
        </w:rPr>
        <w:t>M</w:t>
      </w:r>
      <w:r w:rsidRPr="00BF3978">
        <w:rPr>
          <w:rFonts w:ascii="Times New Roman"/>
          <w:snapToGrid w:val="0"/>
          <w:sz w:val="22"/>
          <w:szCs w:val="22"/>
          <w:lang w:val="en-GB"/>
        </w:rPr>
        <w:t xml:space="preserve">PDCCH </w:t>
      </w:r>
      <w:r w:rsidRPr="00BF3978">
        <w:rPr>
          <w:rFonts w:ascii="Times New Roman"/>
          <w:snapToGrid w:val="0"/>
          <w:kern w:val="0"/>
          <w:sz w:val="22"/>
          <w:szCs w:val="22"/>
          <w:lang w:val="en-GB"/>
        </w:rPr>
        <w:t>may be shorter than Type I, because some portion of the baseband modem may be switched on already. Once the WUS detected, there should be a gap between the end of WUS duration and associated PO so that the software can be loaded/updated</w:t>
      </w:r>
      <w:r w:rsidR="007D5F1B" w:rsidRPr="007D5F1B">
        <w:rPr>
          <w:rFonts w:ascii="Times New Roman"/>
          <w:snapToGrid w:val="0"/>
          <w:kern w:val="0"/>
          <w:sz w:val="22"/>
          <w:szCs w:val="22"/>
          <w:lang w:val="en-GB"/>
        </w:rPr>
        <w:t xml:space="preserve"> in addition to the time for tracking loop for warm up</w:t>
      </w:r>
      <w:r w:rsidRPr="00BF3978">
        <w:rPr>
          <w:rFonts w:ascii="Times New Roman"/>
          <w:snapToGrid w:val="0"/>
          <w:kern w:val="0"/>
          <w:sz w:val="22"/>
          <w:szCs w:val="22"/>
          <w:lang w:val="en-GB"/>
        </w:rPr>
        <w:t xml:space="preserve">. </w:t>
      </w:r>
    </w:p>
    <w:p w14:paraId="1A93C283" w14:textId="0D9E028A" w:rsidR="00BF3978" w:rsidRDefault="00BF3978" w:rsidP="00BF3978">
      <w:pPr>
        <w:ind w:left="360" w:firstLine="360"/>
        <w:rPr>
          <w:rFonts w:ascii="Times New Roman"/>
          <w:snapToGrid w:val="0"/>
          <w:kern w:val="0"/>
          <w:sz w:val="22"/>
          <w:szCs w:val="22"/>
          <w:lang w:val="en-GB"/>
        </w:rPr>
      </w:pPr>
      <w:r w:rsidRPr="009C517C">
        <w:rPr>
          <w:rFonts w:ascii="Times New Roman"/>
          <w:snapToGrid w:val="0"/>
          <w:kern w:val="0"/>
          <w:sz w:val="22"/>
          <w:szCs w:val="22"/>
          <w:lang w:val="en-GB"/>
        </w:rPr>
        <w:t xml:space="preserve">For </w:t>
      </w:r>
      <w:proofErr w:type="spellStart"/>
      <w:r w:rsidRPr="009C517C">
        <w:rPr>
          <w:rFonts w:ascii="Times New Roman"/>
          <w:snapToGrid w:val="0"/>
          <w:kern w:val="0"/>
          <w:sz w:val="22"/>
          <w:szCs w:val="22"/>
          <w:lang w:val="en-GB"/>
        </w:rPr>
        <w:t>eDRX</w:t>
      </w:r>
      <w:proofErr w:type="spellEnd"/>
      <w:r w:rsidRPr="009C517C">
        <w:rPr>
          <w:rFonts w:ascii="Times New Roman"/>
          <w:snapToGrid w:val="0"/>
          <w:kern w:val="0"/>
          <w:sz w:val="22"/>
          <w:szCs w:val="22"/>
          <w:lang w:val="en-GB"/>
        </w:rPr>
        <w:t xml:space="preserve"> after deep sleep, the longer processing time may be required</w:t>
      </w:r>
      <w:r w:rsidR="00BF7CDD" w:rsidRPr="009C517C">
        <w:rPr>
          <w:rFonts w:ascii="Times New Roman"/>
          <w:snapToGrid w:val="0"/>
          <w:kern w:val="0"/>
          <w:sz w:val="22"/>
          <w:szCs w:val="22"/>
          <w:lang w:val="en-GB"/>
        </w:rPr>
        <w:t xml:space="preserve">. Considering that </w:t>
      </w:r>
      <w:r w:rsidR="00817025" w:rsidRPr="009C517C">
        <w:rPr>
          <w:rFonts w:ascii="Times New Roman"/>
          <w:snapToGrid w:val="0"/>
          <w:kern w:val="0"/>
          <w:sz w:val="22"/>
          <w:szCs w:val="22"/>
          <w:lang w:val="en-GB"/>
        </w:rPr>
        <w:t>MTC</w:t>
      </w:r>
      <w:r w:rsidR="00BF7CDD" w:rsidRPr="009C517C">
        <w:rPr>
          <w:rFonts w:ascii="Times New Roman"/>
          <w:snapToGrid w:val="0"/>
          <w:kern w:val="0"/>
          <w:sz w:val="22"/>
          <w:szCs w:val="22"/>
          <w:lang w:val="en-GB"/>
        </w:rPr>
        <w:t xml:space="preserve"> paging requires </w:t>
      </w:r>
      <w:r w:rsidR="00817025" w:rsidRPr="009C517C">
        <w:rPr>
          <w:rFonts w:ascii="Times New Roman"/>
          <w:snapToGrid w:val="0"/>
          <w:kern w:val="0"/>
          <w:sz w:val="22"/>
          <w:szCs w:val="22"/>
          <w:lang w:val="en-GB"/>
        </w:rPr>
        <w:t>larger</w:t>
      </w:r>
      <w:r w:rsidR="00BF7CDD" w:rsidRPr="009C517C">
        <w:rPr>
          <w:rFonts w:ascii="Times New Roman"/>
          <w:snapToGrid w:val="0"/>
          <w:kern w:val="0"/>
          <w:sz w:val="22"/>
          <w:szCs w:val="22"/>
          <w:lang w:val="en-GB"/>
        </w:rPr>
        <w:t xml:space="preserve"> image than that of </w:t>
      </w:r>
      <w:r w:rsidR="00817025" w:rsidRPr="009C517C">
        <w:rPr>
          <w:rFonts w:ascii="Times New Roman"/>
          <w:snapToGrid w:val="0"/>
          <w:kern w:val="0"/>
          <w:sz w:val="22"/>
          <w:szCs w:val="22"/>
          <w:lang w:val="en-GB"/>
        </w:rPr>
        <w:t>NB-IoT</w:t>
      </w:r>
      <w:r w:rsidR="00BF7CDD" w:rsidRPr="009C517C">
        <w:rPr>
          <w:rFonts w:ascii="Times New Roman"/>
          <w:snapToGrid w:val="0"/>
          <w:kern w:val="0"/>
          <w:sz w:val="22"/>
          <w:szCs w:val="22"/>
          <w:lang w:val="en-GB"/>
        </w:rPr>
        <w:t>, the boot-up time could be relatively smaller, e.g., 2s</w:t>
      </w:r>
      <w:r w:rsidRPr="009C517C">
        <w:rPr>
          <w:rFonts w:ascii="Times New Roman"/>
          <w:snapToGrid w:val="0"/>
          <w:kern w:val="0"/>
          <w:sz w:val="22"/>
          <w:szCs w:val="22"/>
          <w:lang w:val="en-GB"/>
        </w:rPr>
        <w:t>. For DRX with light sleep, the UE receiver would have full image handy on chip’s memory so that shorter gap</w:t>
      </w:r>
      <w:r w:rsidR="00143E15" w:rsidRPr="009C517C">
        <w:rPr>
          <w:rFonts w:ascii="Times New Roman"/>
          <w:snapToGrid w:val="0"/>
          <w:kern w:val="0"/>
          <w:sz w:val="22"/>
          <w:szCs w:val="22"/>
          <w:lang w:val="en-GB"/>
        </w:rPr>
        <w:t xml:space="preserve"> for tracking time</w:t>
      </w:r>
      <w:r w:rsidR="00DA4A6D" w:rsidRPr="009C517C">
        <w:rPr>
          <w:rFonts w:ascii="Times New Roman"/>
          <w:snapToGrid w:val="0"/>
          <w:kern w:val="0"/>
          <w:sz w:val="22"/>
          <w:szCs w:val="22"/>
          <w:lang w:val="en-GB"/>
        </w:rPr>
        <w:t xml:space="preserve"> only</w:t>
      </w:r>
      <w:r w:rsidRPr="009C517C">
        <w:rPr>
          <w:rFonts w:ascii="Times New Roman"/>
          <w:snapToGrid w:val="0"/>
          <w:kern w:val="0"/>
          <w:sz w:val="22"/>
          <w:szCs w:val="22"/>
          <w:lang w:val="en-GB"/>
        </w:rPr>
        <w:t xml:space="preserve">, e.g., </w:t>
      </w:r>
      <w:r w:rsidR="002814E7" w:rsidRPr="009C517C">
        <w:rPr>
          <w:rFonts w:ascii="Times New Roman"/>
          <w:snapToGrid w:val="0"/>
          <w:kern w:val="0"/>
          <w:sz w:val="22"/>
          <w:szCs w:val="22"/>
          <w:lang w:val="en-GB"/>
        </w:rPr>
        <w:t xml:space="preserve">40ms </w:t>
      </w:r>
      <w:r w:rsidRPr="009C517C">
        <w:rPr>
          <w:rFonts w:ascii="Times New Roman"/>
          <w:snapToGrid w:val="0"/>
          <w:kern w:val="0"/>
          <w:sz w:val="22"/>
          <w:szCs w:val="22"/>
          <w:lang w:val="en-GB"/>
        </w:rPr>
        <w:t xml:space="preserve">may be sufficient. </w:t>
      </w:r>
      <w:r w:rsidR="00B2380B" w:rsidRPr="009C517C">
        <w:rPr>
          <w:rFonts w:ascii="Times New Roman"/>
          <w:snapToGrid w:val="0"/>
          <w:kern w:val="0"/>
          <w:sz w:val="22"/>
          <w:szCs w:val="22"/>
          <w:lang w:val="en-GB"/>
        </w:rPr>
        <w:t xml:space="preserve">In total, Therefore, in total, the min gap is 40ms for DRX and 2s for </w:t>
      </w:r>
      <w:proofErr w:type="spellStart"/>
      <w:r w:rsidR="00B2380B" w:rsidRPr="009C517C">
        <w:rPr>
          <w:rFonts w:ascii="Times New Roman"/>
          <w:snapToGrid w:val="0"/>
          <w:kern w:val="0"/>
          <w:sz w:val="22"/>
          <w:szCs w:val="22"/>
          <w:lang w:val="en-GB"/>
        </w:rPr>
        <w:t>eDRX</w:t>
      </w:r>
      <w:proofErr w:type="spellEnd"/>
      <w:r w:rsidR="00B2380B" w:rsidRPr="009C517C">
        <w:rPr>
          <w:rFonts w:ascii="Times New Roman"/>
          <w:snapToGrid w:val="0"/>
          <w:kern w:val="0"/>
          <w:sz w:val="22"/>
          <w:szCs w:val="22"/>
          <w:lang w:val="en-GB"/>
        </w:rPr>
        <w:t xml:space="preserve"> case.</w:t>
      </w:r>
      <w:r w:rsidR="00B2380B" w:rsidRPr="009C517C">
        <w:rPr>
          <w:b/>
          <w:sz w:val="22"/>
          <w:szCs w:val="22"/>
        </w:rPr>
        <w:t xml:space="preserve"> </w:t>
      </w:r>
      <w:r w:rsidRPr="009C517C">
        <w:rPr>
          <w:rFonts w:ascii="Times New Roman"/>
          <w:snapToGrid w:val="0"/>
          <w:kern w:val="0"/>
          <w:sz w:val="22"/>
          <w:szCs w:val="22"/>
          <w:lang w:val="en-GB"/>
        </w:rPr>
        <w:t>Therefore, the gap should be configured based on the UE capability of the required minimum processing time in different DRX/</w:t>
      </w:r>
      <w:proofErr w:type="spellStart"/>
      <w:r w:rsidRPr="009C517C">
        <w:rPr>
          <w:rFonts w:ascii="Times New Roman"/>
          <w:snapToGrid w:val="0"/>
          <w:kern w:val="0"/>
          <w:sz w:val="22"/>
          <w:szCs w:val="22"/>
          <w:lang w:val="en-GB"/>
        </w:rPr>
        <w:t>eDRX</w:t>
      </w:r>
      <w:proofErr w:type="spellEnd"/>
      <w:r w:rsidRPr="009C517C">
        <w:rPr>
          <w:rFonts w:ascii="Times New Roman"/>
          <w:snapToGrid w:val="0"/>
          <w:kern w:val="0"/>
          <w:sz w:val="22"/>
          <w:szCs w:val="22"/>
          <w:lang w:val="en-GB"/>
        </w:rPr>
        <w:t xml:space="preserve"> scenarios. </w:t>
      </w:r>
      <w:r w:rsidR="00BA7BB9" w:rsidRPr="009C517C">
        <w:rPr>
          <w:rFonts w:ascii="Times New Roman"/>
          <w:snapToGrid w:val="0"/>
          <w:kern w:val="0"/>
          <w:sz w:val="22"/>
          <w:szCs w:val="22"/>
          <w:lang w:val="en-GB"/>
        </w:rPr>
        <w:t>As illustrated</w:t>
      </w:r>
      <w:r w:rsidR="00BA7BB9" w:rsidRPr="00BA7BB9">
        <w:rPr>
          <w:rFonts w:ascii="Times New Roman"/>
          <w:snapToGrid w:val="0"/>
          <w:kern w:val="0"/>
          <w:sz w:val="22"/>
          <w:szCs w:val="22"/>
          <w:lang w:val="en-GB"/>
        </w:rPr>
        <w:t xml:space="preserve"> in </w:t>
      </w:r>
      <w:r w:rsidR="00BA7BB9" w:rsidRPr="00304C9F">
        <w:rPr>
          <w:rFonts w:ascii="Times New Roman"/>
          <w:b/>
          <w:snapToGrid w:val="0"/>
          <w:kern w:val="0"/>
          <w:sz w:val="22"/>
          <w:szCs w:val="22"/>
          <w:lang w:val="en-GB"/>
        </w:rPr>
        <w:t>Figure 2</w:t>
      </w:r>
      <w:r w:rsidR="00BA7BB9" w:rsidRPr="00BA7BB9">
        <w:rPr>
          <w:rFonts w:ascii="Times New Roman"/>
          <w:snapToGrid w:val="0"/>
          <w:kern w:val="0"/>
          <w:sz w:val="22"/>
          <w:szCs w:val="22"/>
          <w:lang w:val="en-GB"/>
        </w:rPr>
        <w:t xml:space="preserve">, it is possible to configure short/long gap for DRX UE1 and </w:t>
      </w:r>
      <w:proofErr w:type="spellStart"/>
      <w:r w:rsidR="00BA7BB9" w:rsidRPr="00BA7BB9">
        <w:rPr>
          <w:rFonts w:ascii="Times New Roman"/>
          <w:snapToGrid w:val="0"/>
          <w:kern w:val="0"/>
          <w:sz w:val="22"/>
          <w:szCs w:val="22"/>
          <w:lang w:val="en-GB"/>
        </w:rPr>
        <w:t>eDRX</w:t>
      </w:r>
      <w:proofErr w:type="spellEnd"/>
      <w:r w:rsidR="00BA7BB9" w:rsidRPr="00BA7BB9">
        <w:rPr>
          <w:rFonts w:ascii="Times New Roman"/>
          <w:snapToGrid w:val="0"/>
          <w:kern w:val="0"/>
          <w:sz w:val="22"/>
          <w:szCs w:val="22"/>
          <w:lang w:val="en-GB"/>
        </w:rPr>
        <w:t xml:space="preserve"> UE2, respectively.</w:t>
      </w:r>
    </w:p>
    <w:p w14:paraId="5081B681" w14:textId="77777777" w:rsidR="00BA7BB9" w:rsidRPr="00BF3978" w:rsidRDefault="00BA7BB9" w:rsidP="00BF3978">
      <w:pPr>
        <w:ind w:left="360" w:firstLine="360"/>
        <w:rPr>
          <w:rFonts w:ascii="Times New Roman"/>
          <w:snapToGrid w:val="0"/>
          <w:kern w:val="0"/>
          <w:sz w:val="22"/>
          <w:szCs w:val="22"/>
          <w:lang w:val="en-GB"/>
        </w:rPr>
      </w:pPr>
    </w:p>
    <w:p w14:paraId="08595B12" w14:textId="77777777" w:rsidR="008863AC" w:rsidRDefault="008863AC" w:rsidP="008863AC">
      <w:pPr>
        <w:rPr>
          <w:rFonts w:ascii="Times New Roman"/>
          <w:snapToGrid w:val="0"/>
          <w:kern w:val="0"/>
          <w:sz w:val="22"/>
          <w:szCs w:val="22"/>
          <w:lang w:val="en-GB"/>
        </w:rPr>
      </w:pPr>
      <w:r w:rsidRPr="00D33605">
        <w:rPr>
          <w:noProof/>
        </w:rPr>
        <w:drawing>
          <wp:inline distT="0" distB="0" distL="0" distR="0" wp14:anchorId="71EB9CA4" wp14:editId="76E53417">
            <wp:extent cx="5951220" cy="1670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51220" cy="1670165"/>
                    </a:xfrm>
                    <a:prstGeom prst="rect">
                      <a:avLst/>
                    </a:prstGeom>
                    <a:noFill/>
                    <a:ln>
                      <a:noFill/>
                    </a:ln>
                  </pic:spPr>
                </pic:pic>
              </a:graphicData>
            </a:graphic>
          </wp:inline>
        </w:drawing>
      </w:r>
    </w:p>
    <w:p w14:paraId="67077443" w14:textId="2A315674" w:rsidR="008863AC" w:rsidRDefault="008863AC" w:rsidP="008863AC">
      <w:pPr>
        <w:pStyle w:val="Caption"/>
        <w:jc w:val="center"/>
      </w:pPr>
      <w:r>
        <w:t xml:space="preserve">Figure 2: Gap between </w:t>
      </w:r>
      <w:r w:rsidR="004C3021">
        <w:t xml:space="preserve">the end of </w:t>
      </w:r>
      <w:r>
        <w:t>WUS</w:t>
      </w:r>
      <w:r w:rsidR="004C3021">
        <w:t xml:space="preserve"> duration</w:t>
      </w:r>
      <w:r>
        <w:t xml:space="preserve"> and </w:t>
      </w:r>
      <w:r w:rsidR="004C3021">
        <w:t>associated</w:t>
      </w:r>
      <w:r>
        <w:t xml:space="preserve"> PO</w:t>
      </w:r>
    </w:p>
    <w:p w14:paraId="24042D6C" w14:textId="77777777" w:rsidR="008863AC" w:rsidRDefault="008863AC" w:rsidP="008863AC">
      <w:pPr>
        <w:rPr>
          <w:rFonts w:ascii="Times New Roman"/>
          <w:snapToGrid w:val="0"/>
          <w:kern w:val="0"/>
          <w:sz w:val="22"/>
          <w:szCs w:val="22"/>
          <w:lang w:val="en-GB"/>
        </w:rPr>
      </w:pPr>
    </w:p>
    <w:p w14:paraId="77FB599A" w14:textId="77777777" w:rsidR="00184EF6" w:rsidRDefault="00184EF6" w:rsidP="00184EF6">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00A94F9A" w14:textId="1890D518" w:rsidR="00184EF6" w:rsidRDefault="00184EF6" w:rsidP="00184EF6">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w:t>
      </w:r>
      <w:r w:rsidR="00F97ABC">
        <w:rPr>
          <w:sz w:val="22"/>
          <w:szCs w:val="22"/>
        </w:rPr>
        <w:t xml:space="preserve">min </w:t>
      </w:r>
      <w:r>
        <w:rPr>
          <w:sz w:val="22"/>
          <w:szCs w:val="22"/>
        </w:rPr>
        <w:t xml:space="preserve">gap between the end of WUS duration and associated PO </w:t>
      </w:r>
      <w:r w:rsidR="00F97ABC">
        <w:rPr>
          <w:sz w:val="22"/>
          <w:szCs w:val="22"/>
        </w:rPr>
        <w:t>is 40m/2s to</w:t>
      </w:r>
      <w:r>
        <w:rPr>
          <w:sz w:val="22"/>
          <w:szCs w:val="22"/>
        </w:rPr>
        <w:t xml:space="preserve"> satisfy required UE processing time for DRX/</w:t>
      </w:r>
      <w:proofErr w:type="spellStart"/>
      <w:r>
        <w:rPr>
          <w:sz w:val="22"/>
          <w:szCs w:val="22"/>
        </w:rPr>
        <w:t>eDRX</w:t>
      </w:r>
      <w:proofErr w:type="spellEnd"/>
      <w:r>
        <w:rPr>
          <w:sz w:val="22"/>
          <w:szCs w:val="22"/>
        </w:rPr>
        <w:t xml:space="preserve"> scenarios.</w:t>
      </w:r>
    </w:p>
    <w:p w14:paraId="7A5F74B9" w14:textId="77777777" w:rsidR="00184EF6" w:rsidRPr="001C77AF" w:rsidRDefault="00184EF6" w:rsidP="00184EF6">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5091A033" w14:textId="1990843F" w:rsidR="00FE4911" w:rsidRPr="0013108F" w:rsidRDefault="00210C39" w:rsidP="0013108F">
      <w:pPr>
        <w:pStyle w:val="Heading1"/>
        <w:numPr>
          <w:ilvl w:val="0"/>
          <w:numId w:val="3"/>
        </w:numPr>
        <w:overflowPunct/>
        <w:autoSpaceDE/>
        <w:autoSpaceDN/>
        <w:adjustRightInd/>
        <w:ind w:left="432" w:hanging="432"/>
        <w:textAlignment w:val="auto"/>
        <w:rPr>
          <w:rFonts w:eastAsia="SimSun"/>
        </w:rPr>
      </w:pPr>
      <w:r w:rsidRPr="0013108F">
        <w:rPr>
          <w:rFonts w:eastAsia="SimSun"/>
        </w:rPr>
        <w:t>W</w:t>
      </w:r>
      <w:r w:rsidR="00CD15C9" w:rsidRPr="0013108F">
        <w:rPr>
          <w:rFonts w:eastAsia="SimSun"/>
        </w:rPr>
        <w:t>ake-</w:t>
      </w:r>
      <w:r w:rsidR="00801D9F" w:rsidRPr="0013108F">
        <w:rPr>
          <w:rFonts w:eastAsia="SimSun"/>
        </w:rPr>
        <w:t>up signal</w:t>
      </w:r>
      <w:r w:rsidRPr="0013108F">
        <w:rPr>
          <w:rFonts w:eastAsia="SimSun"/>
        </w:rPr>
        <w:t xml:space="preserve"> resource configuration</w:t>
      </w:r>
    </w:p>
    <w:p w14:paraId="33D3821B" w14:textId="030883C0" w:rsidR="00770CBB" w:rsidRPr="009B0EB5" w:rsidRDefault="00770CBB" w:rsidP="00770CB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Pr>
          <w:rFonts w:ascii="Arial" w:hAnsi="Arial" w:cs="Arial"/>
          <w:lang w:val="en-US"/>
        </w:rPr>
        <w:t>resource</w:t>
      </w:r>
      <w:r w:rsidRPr="009B0EB5">
        <w:rPr>
          <w:rFonts w:ascii="Arial" w:hAnsi="Arial" w:cs="Arial"/>
          <w:lang w:val="en-US"/>
        </w:rPr>
        <w:t xml:space="preserve"> configuration</w:t>
      </w:r>
    </w:p>
    <w:p w14:paraId="1EA27311" w14:textId="37CEEAB9" w:rsidR="009F04F4" w:rsidRDefault="00D91B37" w:rsidP="009F04F4">
      <w:pPr>
        <w:pStyle w:val="LGTdoc1"/>
        <w:spacing w:beforeLines="0" w:before="120" w:after="220" w:afterAutospacing="0"/>
        <w:ind w:firstLine="425"/>
        <w:rPr>
          <w:b w:val="0"/>
          <w:sz w:val="22"/>
          <w:szCs w:val="22"/>
          <w:lang w:val="en-US"/>
        </w:rPr>
      </w:pPr>
      <w:r>
        <w:rPr>
          <w:b w:val="0"/>
          <w:sz w:val="22"/>
          <w:szCs w:val="22"/>
        </w:rPr>
        <w:t>For idle mode paging</w:t>
      </w:r>
      <w:r w:rsidR="00881BA2">
        <w:rPr>
          <w:b w:val="0"/>
          <w:sz w:val="22"/>
          <w:szCs w:val="22"/>
        </w:rPr>
        <w:t xml:space="preserve">, the UE monitors a set of repetitions for MPDCCH. </w:t>
      </w:r>
      <w:r w:rsidR="004E0E8E">
        <w:rPr>
          <w:b w:val="0"/>
          <w:sz w:val="22"/>
          <w:szCs w:val="22"/>
        </w:rPr>
        <w:t xml:space="preserve">It makes sense that the length of the WUS should be scaled according to the actual MPDCCH transmission duration. </w:t>
      </w:r>
      <w:r w:rsidR="004E0E8E" w:rsidRPr="00B81308">
        <w:rPr>
          <w:b w:val="0"/>
          <w:sz w:val="22"/>
          <w:szCs w:val="22"/>
        </w:rPr>
        <w:t>Each wakeup resource</w:t>
      </w:r>
      <w:r w:rsidR="004E0E8E">
        <w:rPr>
          <w:b w:val="0"/>
          <w:sz w:val="22"/>
          <w:szCs w:val="22"/>
        </w:rPr>
        <w:t xml:space="preserve"> could be</w:t>
      </w:r>
      <w:r w:rsidR="004E0E8E" w:rsidRPr="00B81308">
        <w:rPr>
          <w:b w:val="0"/>
          <w:sz w:val="22"/>
          <w:szCs w:val="22"/>
        </w:rPr>
        <w:t xml:space="preserve"> determined based on the maximum number of repetitions for </w:t>
      </w:r>
      <w:r w:rsidR="004E0E8E">
        <w:rPr>
          <w:b w:val="0"/>
          <w:sz w:val="22"/>
          <w:szCs w:val="22"/>
        </w:rPr>
        <w:t>MPDCCH</w:t>
      </w:r>
      <w:r w:rsidR="004E0E8E" w:rsidRPr="00B81308">
        <w:rPr>
          <w:b w:val="0"/>
          <w:sz w:val="22"/>
          <w:szCs w:val="22"/>
        </w:rPr>
        <w:t>.</w:t>
      </w:r>
      <w:r w:rsidR="004E0E8E">
        <w:rPr>
          <w:b w:val="0"/>
          <w:sz w:val="22"/>
          <w:szCs w:val="22"/>
        </w:rPr>
        <w:t xml:space="preserve"> </w:t>
      </w:r>
      <w:r w:rsidR="004E0E8E" w:rsidRPr="00EC7CB6">
        <w:rPr>
          <w:b w:val="0"/>
          <w:sz w:val="22"/>
          <w:szCs w:val="22"/>
          <w:lang w:val="en-US"/>
        </w:rPr>
        <w:t>The maximum duration of WUS (</w:t>
      </w:r>
      <w:proofErr w:type="spellStart"/>
      <w:r w:rsidR="004E0E8E" w:rsidRPr="0008265D">
        <w:rPr>
          <w:b w:val="0"/>
          <w:i/>
          <w:sz w:val="22"/>
          <w:szCs w:val="22"/>
          <w:lang w:val="en-US"/>
        </w:rPr>
        <w:t>W</w:t>
      </w:r>
      <w:r w:rsidR="004E0E8E" w:rsidRPr="00053071">
        <w:rPr>
          <w:b w:val="0"/>
          <w:sz w:val="22"/>
          <w:szCs w:val="22"/>
          <w:vertAlign w:val="subscript"/>
          <w:lang w:val="en-US"/>
        </w:rPr>
        <w:t>max</w:t>
      </w:r>
      <w:proofErr w:type="spellEnd"/>
      <w:r w:rsidR="004E0E8E" w:rsidRPr="00EC7CB6">
        <w:rPr>
          <w:b w:val="0"/>
          <w:sz w:val="22"/>
          <w:szCs w:val="22"/>
          <w:lang w:val="en-US"/>
        </w:rPr>
        <w:t xml:space="preserve">) </w:t>
      </w:r>
      <w:r w:rsidR="004E0E8E">
        <w:rPr>
          <w:b w:val="0"/>
          <w:sz w:val="22"/>
          <w:szCs w:val="22"/>
          <w:lang w:val="en-US"/>
        </w:rPr>
        <w:t xml:space="preserve">could be </w:t>
      </w:r>
      <w:r w:rsidR="004E0E8E" w:rsidRPr="00EC7CB6">
        <w:rPr>
          <w:b w:val="0"/>
          <w:sz w:val="22"/>
          <w:szCs w:val="22"/>
          <w:lang w:val="en-US"/>
        </w:rPr>
        <w:t xml:space="preserve">explicitly indicated in SIB or implicitly calculated based on the parameter </w:t>
      </w:r>
      <w:proofErr w:type="spellStart"/>
      <w:r w:rsidR="004E0E8E">
        <w:rPr>
          <w:b w:val="0"/>
          <w:i/>
          <w:sz w:val="22"/>
          <w:szCs w:val="22"/>
          <w:lang w:val="en-US"/>
        </w:rPr>
        <w:t>r</w:t>
      </w:r>
      <w:r w:rsidR="004E0E8E" w:rsidRPr="00B64E14">
        <w:rPr>
          <w:b w:val="0"/>
          <w:sz w:val="22"/>
          <w:szCs w:val="22"/>
          <w:vertAlign w:val="subscript"/>
          <w:lang w:val="en-US"/>
        </w:rPr>
        <w:t>max</w:t>
      </w:r>
      <w:proofErr w:type="spellEnd"/>
      <w:r w:rsidR="004E0E8E" w:rsidRPr="00EC7CB6">
        <w:rPr>
          <w:b w:val="0"/>
          <w:sz w:val="22"/>
          <w:szCs w:val="22"/>
          <w:lang w:val="en-US"/>
        </w:rPr>
        <w:t xml:space="preserve"> (max </w:t>
      </w:r>
      <w:r w:rsidR="004E0E8E">
        <w:rPr>
          <w:b w:val="0"/>
          <w:sz w:val="22"/>
          <w:szCs w:val="22"/>
          <w:lang w:val="en-US"/>
        </w:rPr>
        <w:t>M</w:t>
      </w:r>
      <w:r w:rsidR="004E0E8E" w:rsidRPr="00EC7CB6">
        <w:rPr>
          <w:b w:val="0"/>
          <w:sz w:val="22"/>
          <w:szCs w:val="22"/>
          <w:lang w:val="en-US"/>
        </w:rPr>
        <w:t>PDCCH repetition number</w:t>
      </w:r>
      <w:r w:rsidR="004E0E8E">
        <w:rPr>
          <w:b w:val="0"/>
          <w:sz w:val="22"/>
          <w:szCs w:val="22"/>
          <w:lang w:val="en-US"/>
        </w:rPr>
        <w:t xml:space="preserve"> with range of 1~256</w:t>
      </w:r>
      <w:r w:rsidR="00D05F37">
        <w:rPr>
          <w:b w:val="0"/>
          <w:sz w:val="22"/>
          <w:szCs w:val="22"/>
          <w:lang w:val="en-US"/>
        </w:rPr>
        <w:t xml:space="preserve"> as defined in TS36.213</w:t>
      </w:r>
      <w:r w:rsidR="00304C9F">
        <w:rPr>
          <w:b w:val="0"/>
          <w:sz w:val="22"/>
          <w:szCs w:val="22"/>
          <w:lang w:val="en-US"/>
        </w:rPr>
        <w:t xml:space="preserve"> as Table 9.1.5-4</w:t>
      </w:r>
      <w:r w:rsidR="004E0E8E" w:rsidRPr="00EC7CB6">
        <w:rPr>
          <w:b w:val="0"/>
          <w:sz w:val="22"/>
          <w:szCs w:val="22"/>
          <w:lang w:val="en-US"/>
        </w:rPr>
        <w:t>).</w:t>
      </w:r>
      <w:r w:rsidR="004E0E8E">
        <w:rPr>
          <w:b w:val="0"/>
          <w:sz w:val="22"/>
          <w:szCs w:val="22"/>
          <w:lang w:val="en-US"/>
        </w:rPr>
        <w:t xml:space="preserve"> </w:t>
      </w:r>
    </w:p>
    <w:p w14:paraId="176DC61C" w14:textId="77777777" w:rsidR="00D05F37" w:rsidRPr="007D099A" w:rsidRDefault="00D05F37" w:rsidP="00D05F37">
      <w:pPr>
        <w:pStyle w:val="TH"/>
      </w:pPr>
      <w:r>
        <w:lastRenderedPageBreak/>
        <w:t>Table 9.1.5-4</w:t>
      </w:r>
      <w:r w:rsidRPr="007D099A">
        <w:t xml:space="preserve">: </w:t>
      </w:r>
      <w:r w:rsidRPr="00CE6D98">
        <w:t>Repetition levels</w:t>
      </w:r>
      <w:r>
        <w:t xml:space="preserve"> for </w:t>
      </w:r>
      <w:r w:rsidRPr="00CE6D98">
        <w:t>Type</w:t>
      </w:r>
      <w:r>
        <w:t>1/1A</w:t>
      </w:r>
      <w:r w:rsidRPr="00CE6D98">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22"/>
        <w:gridCol w:w="489"/>
        <w:gridCol w:w="522"/>
      </w:tblGrid>
      <w:tr w:rsidR="00D05F37" w14:paraId="69094056" w14:textId="77777777" w:rsidTr="00B745B9">
        <w:trPr>
          <w:cantSplit/>
          <w:jc w:val="center"/>
        </w:trPr>
        <w:tc>
          <w:tcPr>
            <w:tcW w:w="977" w:type="dxa"/>
            <w:tcBorders>
              <w:bottom w:val="single" w:sz="4" w:space="0" w:color="auto"/>
            </w:tcBorders>
            <w:shd w:val="clear" w:color="auto" w:fill="E0E0E0"/>
            <w:vAlign w:val="center"/>
          </w:tcPr>
          <w:p w14:paraId="062A6EDD" w14:textId="77777777" w:rsidR="00D05F37" w:rsidRPr="00E9040D" w:rsidRDefault="00D05F37" w:rsidP="00B745B9">
            <w:pPr>
              <w:pStyle w:val="TAH"/>
              <w:rPr>
                <w:rFonts w:eastAsia="SimSun"/>
                <w:lang w:eastAsia="zh-CN"/>
              </w:rPr>
            </w:pPr>
            <w:r w:rsidRPr="00604232">
              <w:rPr>
                <w:position w:val="-12"/>
              </w:rPr>
              <w:object w:dxaOrig="400" w:dyaOrig="360" w14:anchorId="5CCC6C9D">
                <v:shape id="_x0000_i1026" type="#_x0000_t75" style="width:19pt;height:17.5pt" o:ole="">
                  <v:imagedata r:id="rId16" o:title=""/>
                </v:shape>
                <o:OLEObject Type="Embed" ProgID="Equation.3" ShapeID="_x0000_i1026" DrawAspect="Content" ObjectID="_1587570874" r:id="rId17"/>
              </w:object>
            </w:r>
          </w:p>
        </w:tc>
        <w:tc>
          <w:tcPr>
            <w:tcW w:w="583" w:type="dxa"/>
            <w:tcBorders>
              <w:bottom w:val="single" w:sz="4" w:space="0" w:color="auto"/>
            </w:tcBorders>
            <w:shd w:val="clear" w:color="auto" w:fill="E0E0E0"/>
            <w:vAlign w:val="center"/>
          </w:tcPr>
          <w:p w14:paraId="24EBD819" w14:textId="77777777" w:rsidR="00D05F37" w:rsidRDefault="00D05F37" w:rsidP="00B745B9">
            <w:pPr>
              <w:pStyle w:val="TAH"/>
              <w:rPr>
                <w:rFonts w:eastAsia="SimSun"/>
                <w:lang w:eastAsia="zh-CN"/>
              </w:rPr>
            </w:pPr>
            <w:r w:rsidRPr="000072DB">
              <w:rPr>
                <w:position w:val="-4"/>
              </w:rPr>
              <w:object w:dxaOrig="260" w:dyaOrig="260" w14:anchorId="296FBB99">
                <v:shape id="_x0000_i1027" type="#_x0000_t75" style="width:12.5pt;height:12.5pt" o:ole="">
                  <v:imagedata r:id="rId18" o:title=""/>
                </v:shape>
                <o:OLEObject Type="Embed" ProgID="Equation.3" ShapeID="_x0000_i1027" DrawAspect="Content" ObjectID="_1587570875" r:id="rId19"/>
              </w:object>
            </w:r>
          </w:p>
        </w:tc>
        <w:tc>
          <w:tcPr>
            <w:tcW w:w="0" w:type="auto"/>
            <w:tcBorders>
              <w:bottom w:val="single" w:sz="4" w:space="0" w:color="auto"/>
            </w:tcBorders>
            <w:shd w:val="clear" w:color="auto" w:fill="E0E0E0"/>
            <w:vAlign w:val="center"/>
          </w:tcPr>
          <w:p w14:paraId="06CDF953" w14:textId="77777777" w:rsidR="00D05F37" w:rsidRDefault="00D05F37" w:rsidP="00B745B9">
            <w:pPr>
              <w:pStyle w:val="TAH"/>
              <w:rPr>
                <w:rFonts w:eastAsia="SimSun"/>
                <w:lang w:eastAsia="zh-CN"/>
              </w:rPr>
            </w:pPr>
            <w:r w:rsidRPr="000072DB">
              <w:rPr>
                <w:position w:val="-4"/>
              </w:rPr>
              <w:object w:dxaOrig="300" w:dyaOrig="260" w14:anchorId="3E7C9A06">
                <v:shape id="_x0000_i1028" type="#_x0000_t75" style="width:15.5pt;height:12.5pt" o:ole="">
                  <v:imagedata r:id="rId20" o:title=""/>
                </v:shape>
                <o:OLEObject Type="Embed" ProgID="Equation.3" ShapeID="_x0000_i1028" DrawAspect="Content" ObjectID="_1587570876" r:id="rId21"/>
              </w:object>
            </w:r>
          </w:p>
        </w:tc>
        <w:tc>
          <w:tcPr>
            <w:tcW w:w="0" w:type="auto"/>
            <w:tcBorders>
              <w:bottom w:val="single" w:sz="4" w:space="0" w:color="auto"/>
            </w:tcBorders>
            <w:shd w:val="clear" w:color="auto" w:fill="E0E0E0"/>
            <w:vAlign w:val="center"/>
          </w:tcPr>
          <w:p w14:paraId="26E28825" w14:textId="77777777" w:rsidR="00D05F37" w:rsidRDefault="00D05F37" w:rsidP="00B745B9">
            <w:pPr>
              <w:pStyle w:val="TAH"/>
              <w:rPr>
                <w:rFonts w:eastAsia="SimSun"/>
                <w:lang w:eastAsia="zh-CN"/>
              </w:rPr>
            </w:pPr>
            <w:r w:rsidRPr="00AA0187">
              <w:rPr>
                <w:position w:val="-6"/>
              </w:rPr>
              <w:object w:dxaOrig="279" w:dyaOrig="279" w14:anchorId="4D2DAFEC">
                <v:shape id="_x0000_i1029" type="#_x0000_t75" style="width:13.5pt;height:13.5pt" o:ole="">
                  <v:imagedata r:id="rId22" o:title=""/>
                </v:shape>
                <o:OLEObject Type="Embed" ProgID="Equation.3" ShapeID="_x0000_i1029" DrawAspect="Content" ObjectID="_1587570877" r:id="rId23"/>
              </w:object>
            </w:r>
          </w:p>
        </w:tc>
        <w:tc>
          <w:tcPr>
            <w:tcW w:w="0" w:type="auto"/>
            <w:tcBorders>
              <w:bottom w:val="single" w:sz="4" w:space="0" w:color="auto"/>
            </w:tcBorders>
            <w:shd w:val="clear" w:color="auto" w:fill="E0E0E0"/>
            <w:vAlign w:val="center"/>
          </w:tcPr>
          <w:p w14:paraId="5B8DC69C" w14:textId="77777777" w:rsidR="00D05F37" w:rsidRDefault="00D05F37" w:rsidP="00B745B9">
            <w:pPr>
              <w:pStyle w:val="TAH"/>
              <w:rPr>
                <w:rFonts w:eastAsia="SimSun"/>
                <w:lang w:eastAsia="zh-CN"/>
              </w:rPr>
            </w:pPr>
            <w:r w:rsidRPr="000072DB">
              <w:rPr>
                <w:position w:val="-4"/>
              </w:rPr>
              <w:object w:dxaOrig="300" w:dyaOrig="260" w14:anchorId="6CC2BF1B">
                <v:shape id="_x0000_i1030" type="#_x0000_t75" style="width:15.5pt;height:12.5pt" o:ole="">
                  <v:imagedata r:id="rId24" o:title=""/>
                </v:shape>
                <o:OLEObject Type="Embed" ProgID="Equation.3" ShapeID="_x0000_i1030" DrawAspect="Content" ObjectID="_1587570878" r:id="rId25"/>
              </w:object>
            </w:r>
          </w:p>
        </w:tc>
      </w:tr>
      <w:tr w:rsidR="00D05F37" w14:paraId="32781E28" w14:textId="77777777" w:rsidTr="00B745B9">
        <w:trPr>
          <w:cantSplit/>
          <w:jc w:val="center"/>
        </w:trPr>
        <w:tc>
          <w:tcPr>
            <w:tcW w:w="977" w:type="dxa"/>
            <w:shd w:val="clear" w:color="auto" w:fill="auto"/>
            <w:vAlign w:val="center"/>
          </w:tcPr>
          <w:p w14:paraId="22F61223" w14:textId="77777777" w:rsidR="00D05F37" w:rsidRPr="00E9040D" w:rsidRDefault="00D05F37" w:rsidP="00B745B9">
            <w:pPr>
              <w:pStyle w:val="TAC"/>
              <w:ind w:left="400" w:hanging="400"/>
              <w:rPr>
                <w:rFonts w:eastAsia="SimSun"/>
                <w:lang w:eastAsia="zh-CN"/>
              </w:rPr>
            </w:pPr>
            <w:r>
              <w:rPr>
                <w:rFonts w:eastAsia="SimSun"/>
                <w:lang w:eastAsia="zh-CN"/>
              </w:rPr>
              <w:t>256</w:t>
            </w:r>
          </w:p>
        </w:tc>
        <w:tc>
          <w:tcPr>
            <w:tcW w:w="583" w:type="dxa"/>
            <w:vAlign w:val="center"/>
          </w:tcPr>
          <w:p w14:paraId="55229BF6" w14:textId="77777777" w:rsidR="00D05F37" w:rsidRDefault="00D05F37" w:rsidP="00B745B9">
            <w:pPr>
              <w:pStyle w:val="TAC"/>
              <w:ind w:left="400" w:hanging="400"/>
            </w:pPr>
            <w:r>
              <w:t>2</w:t>
            </w:r>
          </w:p>
        </w:tc>
        <w:tc>
          <w:tcPr>
            <w:tcW w:w="0" w:type="auto"/>
            <w:vAlign w:val="center"/>
          </w:tcPr>
          <w:p w14:paraId="2BC5FEA4" w14:textId="77777777" w:rsidR="00D05F37" w:rsidRDefault="00D05F37" w:rsidP="00B745B9">
            <w:pPr>
              <w:pStyle w:val="TAC"/>
              <w:ind w:left="400" w:hanging="400"/>
            </w:pPr>
            <w:r>
              <w:t>16</w:t>
            </w:r>
          </w:p>
        </w:tc>
        <w:tc>
          <w:tcPr>
            <w:tcW w:w="0" w:type="auto"/>
            <w:vAlign w:val="center"/>
          </w:tcPr>
          <w:p w14:paraId="65C69DFC" w14:textId="77777777" w:rsidR="00D05F37" w:rsidRDefault="00D05F37" w:rsidP="00B745B9">
            <w:pPr>
              <w:pStyle w:val="TAC"/>
              <w:ind w:left="400" w:hanging="400"/>
            </w:pPr>
            <w:r>
              <w:t>64</w:t>
            </w:r>
          </w:p>
        </w:tc>
        <w:tc>
          <w:tcPr>
            <w:tcW w:w="0" w:type="auto"/>
            <w:vAlign w:val="center"/>
          </w:tcPr>
          <w:p w14:paraId="0FA7C689" w14:textId="77777777" w:rsidR="00D05F37" w:rsidRDefault="00D05F37" w:rsidP="00B745B9">
            <w:pPr>
              <w:pStyle w:val="TAC"/>
              <w:ind w:left="400" w:hanging="400"/>
            </w:pPr>
            <w:r>
              <w:t>256</w:t>
            </w:r>
          </w:p>
        </w:tc>
      </w:tr>
      <w:tr w:rsidR="00D05F37" w14:paraId="34CE288A" w14:textId="77777777" w:rsidTr="00B745B9">
        <w:trPr>
          <w:cantSplit/>
          <w:jc w:val="center"/>
        </w:trPr>
        <w:tc>
          <w:tcPr>
            <w:tcW w:w="977" w:type="dxa"/>
            <w:shd w:val="clear" w:color="auto" w:fill="auto"/>
            <w:vAlign w:val="center"/>
          </w:tcPr>
          <w:p w14:paraId="4529BAB3" w14:textId="77777777" w:rsidR="00D05F37" w:rsidRPr="00E9040D" w:rsidRDefault="00D05F37" w:rsidP="00B745B9">
            <w:pPr>
              <w:pStyle w:val="TAC"/>
              <w:ind w:left="400" w:hanging="400"/>
              <w:rPr>
                <w:rFonts w:eastAsia="SimSun"/>
                <w:lang w:val="en-US" w:eastAsia="zh-CN"/>
              </w:rPr>
            </w:pPr>
            <w:r>
              <w:rPr>
                <w:rFonts w:eastAsia="SimSun"/>
                <w:lang w:val="en-US" w:eastAsia="zh-CN"/>
              </w:rPr>
              <w:t>128</w:t>
            </w:r>
          </w:p>
        </w:tc>
        <w:tc>
          <w:tcPr>
            <w:tcW w:w="583" w:type="dxa"/>
            <w:vAlign w:val="center"/>
          </w:tcPr>
          <w:p w14:paraId="6CEC3A85" w14:textId="77777777" w:rsidR="00D05F37" w:rsidRDefault="00D05F37" w:rsidP="00B745B9">
            <w:pPr>
              <w:pStyle w:val="TAC"/>
              <w:ind w:left="400" w:hanging="400"/>
              <w:rPr>
                <w:rFonts w:eastAsia="SimSun"/>
                <w:lang w:val="en-US" w:eastAsia="zh-CN"/>
              </w:rPr>
            </w:pPr>
            <w:r>
              <w:rPr>
                <w:rFonts w:eastAsia="SimSun"/>
                <w:lang w:val="en-US" w:eastAsia="zh-CN"/>
              </w:rPr>
              <w:t>2</w:t>
            </w:r>
          </w:p>
        </w:tc>
        <w:tc>
          <w:tcPr>
            <w:tcW w:w="0" w:type="auto"/>
            <w:vAlign w:val="center"/>
          </w:tcPr>
          <w:p w14:paraId="3D8DE3D2" w14:textId="77777777" w:rsidR="00D05F37" w:rsidRDefault="00D05F37" w:rsidP="00B745B9">
            <w:pPr>
              <w:pStyle w:val="TAC"/>
              <w:ind w:left="400" w:hanging="400"/>
              <w:rPr>
                <w:rFonts w:eastAsia="SimSun"/>
                <w:lang w:val="en-US" w:eastAsia="zh-CN"/>
              </w:rPr>
            </w:pPr>
            <w:r>
              <w:rPr>
                <w:rFonts w:eastAsia="SimSun"/>
                <w:lang w:val="en-US" w:eastAsia="zh-CN"/>
              </w:rPr>
              <w:t>16</w:t>
            </w:r>
          </w:p>
        </w:tc>
        <w:tc>
          <w:tcPr>
            <w:tcW w:w="0" w:type="auto"/>
            <w:vAlign w:val="center"/>
          </w:tcPr>
          <w:p w14:paraId="0769D186" w14:textId="77777777" w:rsidR="00D05F37" w:rsidRDefault="00D05F37" w:rsidP="00B745B9">
            <w:pPr>
              <w:pStyle w:val="TAC"/>
              <w:ind w:left="400" w:hanging="400"/>
              <w:rPr>
                <w:rFonts w:eastAsia="SimSun"/>
                <w:lang w:val="en-US" w:eastAsia="zh-CN"/>
              </w:rPr>
            </w:pPr>
            <w:r>
              <w:rPr>
                <w:rFonts w:eastAsia="SimSun"/>
                <w:lang w:val="en-US" w:eastAsia="zh-CN"/>
              </w:rPr>
              <w:t>64</w:t>
            </w:r>
          </w:p>
        </w:tc>
        <w:tc>
          <w:tcPr>
            <w:tcW w:w="0" w:type="auto"/>
            <w:vAlign w:val="center"/>
          </w:tcPr>
          <w:p w14:paraId="0197BA2E" w14:textId="77777777" w:rsidR="00D05F37" w:rsidRDefault="00D05F37" w:rsidP="00B745B9">
            <w:pPr>
              <w:pStyle w:val="TAC"/>
              <w:ind w:left="400" w:hanging="400"/>
              <w:rPr>
                <w:rFonts w:eastAsia="SimSun"/>
                <w:lang w:val="en-US" w:eastAsia="zh-CN"/>
              </w:rPr>
            </w:pPr>
            <w:r>
              <w:rPr>
                <w:rFonts w:eastAsia="SimSun"/>
                <w:lang w:val="en-US" w:eastAsia="zh-CN"/>
              </w:rPr>
              <w:t>128</w:t>
            </w:r>
          </w:p>
        </w:tc>
      </w:tr>
      <w:tr w:rsidR="00D05F37" w14:paraId="0507C290" w14:textId="77777777" w:rsidTr="00B745B9">
        <w:trPr>
          <w:cantSplit/>
          <w:jc w:val="center"/>
        </w:trPr>
        <w:tc>
          <w:tcPr>
            <w:tcW w:w="977" w:type="dxa"/>
            <w:shd w:val="clear" w:color="auto" w:fill="auto"/>
            <w:vAlign w:val="center"/>
          </w:tcPr>
          <w:p w14:paraId="63F607F4" w14:textId="77777777" w:rsidR="00D05F37" w:rsidRPr="00E9040D" w:rsidRDefault="00D05F37" w:rsidP="00B745B9">
            <w:pPr>
              <w:pStyle w:val="TAC"/>
              <w:ind w:left="400" w:hanging="400"/>
            </w:pPr>
            <w:r>
              <w:t>64</w:t>
            </w:r>
          </w:p>
        </w:tc>
        <w:tc>
          <w:tcPr>
            <w:tcW w:w="583" w:type="dxa"/>
            <w:vAlign w:val="center"/>
          </w:tcPr>
          <w:p w14:paraId="709C0E77" w14:textId="77777777" w:rsidR="00D05F37" w:rsidRDefault="00D05F37" w:rsidP="00B745B9">
            <w:pPr>
              <w:pStyle w:val="TAC"/>
              <w:ind w:left="400" w:hanging="400"/>
            </w:pPr>
            <w:r>
              <w:t>2</w:t>
            </w:r>
          </w:p>
        </w:tc>
        <w:tc>
          <w:tcPr>
            <w:tcW w:w="0" w:type="auto"/>
            <w:vAlign w:val="center"/>
          </w:tcPr>
          <w:p w14:paraId="2DE3E644" w14:textId="77777777" w:rsidR="00D05F37" w:rsidRDefault="00D05F37" w:rsidP="00B745B9">
            <w:pPr>
              <w:pStyle w:val="TAC"/>
              <w:ind w:left="400" w:hanging="400"/>
            </w:pPr>
            <w:r>
              <w:t>8</w:t>
            </w:r>
          </w:p>
        </w:tc>
        <w:tc>
          <w:tcPr>
            <w:tcW w:w="0" w:type="auto"/>
            <w:vAlign w:val="center"/>
          </w:tcPr>
          <w:p w14:paraId="1B057C12" w14:textId="77777777" w:rsidR="00D05F37" w:rsidRDefault="00D05F37" w:rsidP="00B745B9">
            <w:pPr>
              <w:pStyle w:val="TAC"/>
              <w:ind w:left="400" w:hanging="400"/>
            </w:pPr>
            <w:r>
              <w:t>32</w:t>
            </w:r>
          </w:p>
        </w:tc>
        <w:tc>
          <w:tcPr>
            <w:tcW w:w="0" w:type="auto"/>
            <w:vAlign w:val="center"/>
          </w:tcPr>
          <w:p w14:paraId="3C758F50" w14:textId="77777777" w:rsidR="00D05F37" w:rsidRDefault="00D05F37" w:rsidP="00B745B9">
            <w:pPr>
              <w:pStyle w:val="TAC"/>
              <w:ind w:left="400" w:hanging="400"/>
            </w:pPr>
            <w:r>
              <w:t>64</w:t>
            </w:r>
          </w:p>
        </w:tc>
      </w:tr>
      <w:tr w:rsidR="00D05F37" w14:paraId="35429452" w14:textId="77777777" w:rsidTr="00B745B9">
        <w:trPr>
          <w:cantSplit/>
          <w:jc w:val="center"/>
        </w:trPr>
        <w:tc>
          <w:tcPr>
            <w:tcW w:w="977" w:type="dxa"/>
            <w:shd w:val="clear" w:color="auto" w:fill="auto"/>
            <w:vAlign w:val="center"/>
          </w:tcPr>
          <w:p w14:paraId="15BFC144" w14:textId="77777777" w:rsidR="00D05F37" w:rsidRPr="00E9040D" w:rsidRDefault="00D05F37" w:rsidP="00B745B9">
            <w:pPr>
              <w:pStyle w:val="TAC"/>
              <w:ind w:left="400" w:hanging="400"/>
            </w:pPr>
            <w:r>
              <w:t>32</w:t>
            </w:r>
          </w:p>
        </w:tc>
        <w:tc>
          <w:tcPr>
            <w:tcW w:w="583" w:type="dxa"/>
            <w:vAlign w:val="center"/>
          </w:tcPr>
          <w:p w14:paraId="786614F5" w14:textId="77777777" w:rsidR="00D05F37" w:rsidRDefault="00D05F37" w:rsidP="00B745B9">
            <w:pPr>
              <w:pStyle w:val="TAC"/>
              <w:ind w:left="400" w:hanging="400"/>
              <w:rPr>
                <w:lang w:val="en-US"/>
              </w:rPr>
            </w:pPr>
            <w:r>
              <w:rPr>
                <w:lang w:val="en-US"/>
              </w:rPr>
              <w:t>1</w:t>
            </w:r>
          </w:p>
        </w:tc>
        <w:tc>
          <w:tcPr>
            <w:tcW w:w="0" w:type="auto"/>
            <w:vAlign w:val="center"/>
          </w:tcPr>
          <w:p w14:paraId="7F3EF13D" w14:textId="77777777" w:rsidR="00D05F37" w:rsidRDefault="00D05F37" w:rsidP="00B745B9">
            <w:pPr>
              <w:pStyle w:val="TAC"/>
              <w:ind w:left="400" w:hanging="400"/>
              <w:rPr>
                <w:lang w:val="en-US"/>
              </w:rPr>
            </w:pPr>
            <w:r>
              <w:rPr>
                <w:lang w:val="en-US"/>
              </w:rPr>
              <w:t>4</w:t>
            </w:r>
          </w:p>
        </w:tc>
        <w:tc>
          <w:tcPr>
            <w:tcW w:w="0" w:type="auto"/>
            <w:vAlign w:val="center"/>
          </w:tcPr>
          <w:p w14:paraId="2CB9A347" w14:textId="77777777" w:rsidR="00D05F37" w:rsidRDefault="00D05F37" w:rsidP="00B745B9">
            <w:pPr>
              <w:pStyle w:val="TAC"/>
              <w:ind w:left="400" w:hanging="400"/>
              <w:rPr>
                <w:lang w:val="en-US"/>
              </w:rPr>
            </w:pPr>
            <w:r>
              <w:rPr>
                <w:lang w:val="en-US"/>
              </w:rPr>
              <w:t>16</w:t>
            </w:r>
          </w:p>
        </w:tc>
        <w:tc>
          <w:tcPr>
            <w:tcW w:w="0" w:type="auto"/>
            <w:vAlign w:val="center"/>
          </w:tcPr>
          <w:p w14:paraId="68B9A6D8" w14:textId="77777777" w:rsidR="00D05F37" w:rsidRDefault="00D05F37" w:rsidP="00B745B9">
            <w:pPr>
              <w:pStyle w:val="TAC"/>
              <w:ind w:left="400" w:hanging="400"/>
              <w:rPr>
                <w:lang w:val="en-US"/>
              </w:rPr>
            </w:pPr>
            <w:r>
              <w:rPr>
                <w:lang w:val="en-US"/>
              </w:rPr>
              <w:t>32</w:t>
            </w:r>
          </w:p>
        </w:tc>
      </w:tr>
      <w:tr w:rsidR="00D05F37" w14:paraId="0FA5B2D9" w14:textId="77777777" w:rsidTr="00B745B9">
        <w:trPr>
          <w:cantSplit/>
          <w:jc w:val="center"/>
        </w:trPr>
        <w:tc>
          <w:tcPr>
            <w:tcW w:w="977" w:type="dxa"/>
            <w:shd w:val="clear" w:color="auto" w:fill="auto"/>
            <w:vAlign w:val="center"/>
          </w:tcPr>
          <w:p w14:paraId="5640DE30" w14:textId="77777777" w:rsidR="00D05F37" w:rsidRPr="00E9040D" w:rsidRDefault="00D05F37" w:rsidP="00B745B9">
            <w:pPr>
              <w:pStyle w:val="TAC"/>
              <w:ind w:left="400" w:hanging="400"/>
            </w:pPr>
            <w:r>
              <w:t>16</w:t>
            </w:r>
          </w:p>
        </w:tc>
        <w:tc>
          <w:tcPr>
            <w:tcW w:w="583" w:type="dxa"/>
          </w:tcPr>
          <w:p w14:paraId="1198AD75" w14:textId="77777777" w:rsidR="00D05F37" w:rsidRDefault="00D05F37" w:rsidP="00B745B9">
            <w:pPr>
              <w:pStyle w:val="TAC"/>
              <w:ind w:left="400" w:hanging="400"/>
              <w:rPr>
                <w:rFonts w:eastAsia="SimSun"/>
                <w:lang w:eastAsia="zh-CN"/>
              </w:rPr>
            </w:pPr>
            <w:r>
              <w:rPr>
                <w:rFonts w:eastAsia="SimSun"/>
                <w:lang w:eastAsia="zh-CN"/>
              </w:rPr>
              <w:t>1</w:t>
            </w:r>
          </w:p>
        </w:tc>
        <w:tc>
          <w:tcPr>
            <w:tcW w:w="0" w:type="auto"/>
          </w:tcPr>
          <w:p w14:paraId="29432910" w14:textId="77777777" w:rsidR="00D05F37" w:rsidRDefault="00D05F37" w:rsidP="00B745B9">
            <w:pPr>
              <w:pStyle w:val="TAC"/>
              <w:ind w:left="400" w:hanging="400"/>
              <w:rPr>
                <w:rFonts w:eastAsia="SimSun"/>
                <w:lang w:eastAsia="zh-CN"/>
              </w:rPr>
            </w:pPr>
            <w:r>
              <w:rPr>
                <w:rFonts w:eastAsia="SimSun"/>
                <w:lang w:eastAsia="zh-CN"/>
              </w:rPr>
              <w:t>4</w:t>
            </w:r>
          </w:p>
        </w:tc>
        <w:tc>
          <w:tcPr>
            <w:tcW w:w="0" w:type="auto"/>
          </w:tcPr>
          <w:p w14:paraId="108B1033" w14:textId="77777777" w:rsidR="00D05F37" w:rsidRDefault="00D05F37" w:rsidP="00B745B9">
            <w:pPr>
              <w:pStyle w:val="TAC"/>
              <w:ind w:left="400" w:hanging="400"/>
              <w:rPr>
                <w:rFonts w:eastAsia="SimSun"/>
                <w:lang w:eastAsia="zh-CN"/>
              </w:rPr>
            </w:pPr>
            <w:r>
              <w:rPr>
                <w:rFonts w:eastAsia="SimSun"/>
                <w:lang w:eastAsia="zh-CN"/>
              </w:rPr>
              <w:t>8</w:t>
            </w:r>
          </w:p>
        </w:tc>
        <w:tc>
          <w:tcPr>
            <w:tcW w:w="0" w:type="auto"/>
          </w:tcPr>
          <w:p w14:paraId="41F92FA5" w14:textId="77777777" w:rsidR="00D05F37" w:rsidRDefault="00D05F37" w:rsidP="00B745B9">
            <w:pPr>
              <w:pStyle w:val="TAC"/>
              <w:ind w:left="400" w:hanging="400"/>
              <w:rPr>
                <w:rFonts w:eastAsia="SimSun"/>
                <w:lang w:eastAsia="zh-CN"/>
              </w:rPr>
            </w:pPr>
            <w:r>
              <w:rPr>
                <w:rFonts w:eastAsia="SimSun"/>
                <w:lang w:eastAsia="zh-CN"/>
              </w:rPr>
              <w:t>16</w:t>
            </w:r>
          </w:p>
        </w:tc>
      </w:tr>
      <w:tr w:rsidR="00D05F37" w14:paraId="3877AAA5" w14:textId="77777777" w:rsidTr="00B745B9">
        <w:trPr>
          <w:cantSplit/>
          <w:jc w:val="center"/>
        </w:trPr>
        <w:tc>
          <w:tcPr>
            <w:tcW w:w="977" w:type="dxa"/>
            <w:shd w:val="clear" w:color="auto" w:fill="auto"/>
            <w:vAlign w:val="center"/>
          </w:tcPr>
          <w:p w14:paraId="62CAE381" w14:textId="77777777" w:rsidR="00D05F37" w:rsidRPr="00E9040D" w:rsidRDefault="00D05F37" w:rsidP="00B745B9">
            <w:pPr>
              <w:pStyle w:val="TAC"/>
              <w:ind w:left="400" w:hanging="400"/>
            </w:pPr>
            <w:r>
              <w:t>8</w:t>
            </w:r>
          </w:p>
        </w:tc>
        <w:tc>
          <w:tcPr>
            <w:tcW w:w="583" w:type="dxa"/>
          </w:tcPr>
          <w:p w14:paraId="1C86C04E" w14:textId="77777777" w:rsidR="00D05F37" w:rsidRDefault="00D05F37" w:rsidP="00B745B9">
            <w:pPr>
              <w:pStyle w:val="TAC"/>
              <w:ind w:left="400" w:hanging="400"/>
            </w:pPr>
            <w:r>
              <w:t>1</w:t>
            </w:r>
          </w:p>
        </w:tc>
        <w:tc>
          <w:tcPr>
            <w:tcW w:w="0" w:type="auto"/>
          </w:tcPr>
          <w:p w14:paraId="788C2E26" w14:textId="77777777" w:rsidR="00D05F37" w:rsidRDefault="00D05F37" w:rsidP="00B745B9">
            <w:pPr>
              <w:pStyle w:val="TAC"/>
              <w:ind w:left="400" w:hanging="400"/>
            </w:pPr>
            <w:r>
              <w:t>2</w:t>
            </w:r>
          </w:p>
        </w:tc>
        <w:tc>
          <w:tcPr>
            <w:tcW w:w="0" w:type="auto"/>
          </w:tcPr>
          <w:p w14:paraId="34D36263" w14:textId="77777777" w:rsidR="00D05F37" w:rsidRDefault="00D05F37" w:rsidP="00B745B9">
            <w:pPr>
              <w:pStyle w:val="TAC"/>
              <w:ind w:left="400" w:hanging="400"/>
            </w:pPr>
            <w:r>
              <w:t>4</w:t>
            </w:r>
          </w:p>
        </w:tc>
        <w:tc>
          <w:tcPr>
            <w:tcW w:w="0" w:type="auto"/>
          </w:tcPr>
          <w:p w14:paraId="2C725019" w14:textId="77777777" w:rsidR="00D05F37" w:rsidRDefault="00D05F37" w:rsidP="00B745B9">
            <w:pPr>
              <w:pStyle w:val="TAC"/>
              <w:ind w:left="400" w:hanging="400"/>
            </w:pPr>
            <w:r>
              <w:t>8</w:t>
            </w:r>
          </w:p>
        </w:tc>
      </w:tr>
      <w:tr w:rsidR="00D05F37" w14:paraId="4A3BA1D9"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1DA546E" w14:textId="77777777" w:rsidR="00D05F37" w:rsidRDefault="00D05F37" w:rsidP="00B745B9">
            <w:pPr>
              <w:pStyle w:val="TAC"/>
              <w:ind w:left="400" w:hanging="400"/>
            </w:pPr>
            <w:r>
              <w:t>4</w:t>
            </w:r>
          </w:p>
        </w:tc>
        <w:tc>
          <w:tcPr>
            <w:tcW w:w="583" w:type="dxa"/>
            <w:tcBorders>
              <w:top w:val="single" w:sz="4" w:space="0" w:color="auto"/>
              <w:left w:val="single" w:sz="4" w:space="0" w:color="auto"/>
              <w:bottom w:val="single" w:sz="4" w:space="0" w:color="auto"/>
              <w:right w:val="single" w:sz="4" w:space="0" w:color="auto"/>
            </w:tcBorders>
          </w:tcPr>
          <w:p w14:paraId="0FE5EDA9"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02DB1CE1" w14:textId="77777777" w:rsidR="00D05F37" w:rsidRDefault="00D05F37" w:rsidP="00B745B9">
            <w:pPr>
              <w:pStyle w:val="TAC"/>
              <w:ind w:left="400" w:hanging="400"/>
            </w:pPr>
            <w:r>
              <w:t>2</w:t>
            </w:r>
          </w:p>
        </w:tc>
        <w:tc>
          <w:tcPr>
            <w:tcW w:w="0" w:type="auto"/>
            <w:tcBorders>
              <w:top w:val="single" w:sz="4" w:space="0" w:color="auto"/>
              <w:left w:val="single" w:sz="4" w:space="0" w:color="auto"/>
              <w:bottom w:val="single" w:sz="4" w:space="0" w:color="auto"/>
              <w:right w:val="single" w:sz="4" w:space="0" w:color="auto"/>
            </w:tcBorders>
          </w:tcPr>
          <w:p w14:paraId="2AEF84DC" w14:textId="77777777" w:rsidR="00D05F37" w:rsidRDefault="00D05F37" w:rsidP="00B745B9">
            <w:pPr>
              <w:pStyle w:val="TAC"/>
              <w:ind w:left="400" w:hanging="400"/>
            </w:pPr>
            <w:r>
              <w:t>4</w:t>
            </w:r>
          </w:p>
        </w:tc>
        <w:tc>
          <w:tcPr>
            <w:tcW w:w="0" w:type="auto"/>
            <w:tcBorders>
              <w:top w:val="single" w:sz="4" w:space="0" w:color="auto"/>
              <w:left w:val="single" w:sz="4" w:space="0" w:color="auto"/>
              <w:bottom w:val="single" w:sz="4" w:space="0" w:color="auto"/>
              <w:right w:val="single" w:sz="4" w:space="0" w:color="auto"/>
            </w:tcBorders>
          </w:tcPr>
          <w:p w14:paraId="41C8AA57" w14:textId="77777777" w:rsidR="00D05F37" w:rsidRDefault="00D05F37" w:rsidP="00B745B9">
            <w:pPr>
              <w:pStyle w:val="TAC"/>
              <w:ind w:left="400" w:hanging="400"/>
            </w:pPr>
            <w:r>
              <w:t>-</w:t>
            </w:r>
          </w:p>
        </w:tc>
      </w:tr>
      <w:tr w:rsidR="00D05F37" w14:paraId="1DB5192B"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6CBCDE4B" w14:textId="77777777" w:rsidR="00D05F37" w:rsidRDefault="00D05F37" w:rsidP="00B745B9">
            <w:pPr>
              <w:pStyle w:val="TAC"/>
              <w:ind w:left="400" w:hanging="400"/>
            </w:pPr>
            <w:r>
              <w:t>2</w:t>
            </w:r>
          </w:p>
        </w:tc>
        <w:tc>
          <w:tcPr>
            <w:tcW w:w="583" w:type="dxa"/>
            <w:tcBorders>
              <w:top w:val="single" w:sz="4" w:space="0" w:color="auto"/>
              <w:left w:val="single" w:sz="4" w:space="0" w:color="auto"/>
              <w:bottom w:val="single" w:sz="4" w:space="0" w:color="auto"/>
              <w:right w:val="single" w:sz="4" w:space="0" w:color="auto"/>
            </w:tcBorders>
          </w:tcPr>
          <w:p w14:paraId="24A8C2A2"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793F7D2A" w14:textId="77777777" w:rsidR="00D05F37" w:rsidRDefault="00D05F37" w:rsidP="00B745B9">
            <w:pPr>
              <w:pStyle w:val="TAC"/>
              <w:ind w:left="400" w:hanging="400"/>
            </w:pPr>
            <w:r>
              <w:t>2</w:t>
            </w:r>
          </w:p>
        </w:tc>
        <w:tc>
          <w:tcPr>
            <w:tcW w:w="0" w:type="auto"/>
            <w:tcBorders>
              <w:top w:val="single" w:sz="4" w:space="0" w:color="auto"/>
              <w:left w:val="single" w:sz="4" w:space="0" w:color="auto"/>
              <w:bottom w:val="single" w:sz="4" w:space="0" w:color="auto"/>
              <w:right w:val="single" w:sz="4" w:space="0" w:color="auto"/>
            </w:tcBorders>
          </w:tcPr>
          <w:p w14:paraId="13B1BCEE"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24A9B5ED" w14:textId="77777777" w:rsidR="00D05F37" w:rsidRDefault="00D05F37" w:rsidP="00B745B9">
            <w:pPr>
              <w:pStyle w:val="TAC"/>
              <w:ind w:left="400" w:hanging="400"/>
            </w:pPr>
            <w:r>
              <w:t>-</w:t>
            </w:r>
          </w:p>
        </w:tc>
      </w:tr>
      <w:tr w:rsidR="00D05F37" w14:paraId="775EABAD" w14:textId="77777777" w:rsidTr="00B745B9">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14:paraId="479358D1" w14:textId="77777777" w:rsidR="00D05F37" w:rsidRDefault="00D05F37" w:rsidP="00B745B9">
            <w:pPr>
              <w:pStyle w:val="TAC"/>
              <w:ind w:left="400" w:hanging="400"/>
            </w:pPr>
            <w:r>
              <w:t>1</w:t>
            </w:r>
          </w:p>
        </w:tc>
        <w:tc>
          <w:tcPr>
            <w:tcW w:w="583" w:type="dxa"/>
            <w:tcBorders>
              <w:top w:val="single" w:sz="4" w:space="0" w:color="auto"/>
              <w:left w:val="single" w:sz="4" w:space="0" w:color="auto"/>
              <w:bottom w:val="single" w:sz="4" w:space="0" w:color="auto"/>
              <w:right w:val="single" w:sz="4" w:space="0" w:color="auto"/>
            </w:tcBorders>
          </w:tcPr>
          <w:p w14:paraId="7AC32DBA" w14:textId="77777777" w:rsidR="00D05F37" w:rsidRDefault="00D05F37" w:rsidP="00B745B9">
            <w:pPr>
              <w:pStyle w:val="TAC"/>
              <w:ind w:left="400" w:hanging="400"/>
            </w:pPr>
            <w:r>
              <w:t>1</w:t>
            </w:r>
          </w:p>
        </w:tc>
        <w:tc>
          <w:tcPr>
            <w:tcW w:w="0" w:type="auto"/>
            <w:tcBorders>
              <w:top w:val="single" w:sz="4" w:space="0" w:color="auto"/>
              <w:left w:val="single" w:sz="4" w:space="0" w:color="auto"/>
              <w:bottom w:val="single" w:sz="4" w:space="0" w:color="auto"/>
              <w:right w:val="single" w:sz="4" w:space="0" w:color="auto"/>
            </w:tcBorders>
          </w:tcPr>
          <w:p w14:paraId="2CBE36AD"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1844594D" w14:textId="77777777" w:rsidR="00D05F37" w:rsidRDefault="00D05F37" w:rsidP="00B745B9">
            <w:pPr>
              <w:pStyle w:val="TAC"/>
              <w:ind w:left="400" w:hanging="400"/>
            </w:pPr>
            <w:r>
              <w:t>-</w:t>
            </w:r>
          </w:p>
        </w:tc>
        <w:tc>
          <w:tcPr>
            <w:tcW w:w="0" w:type="auto"/>
            <w:tcBorders>
              <w:top w:val="single" w:sz="4" w:space="0" w:color="auto"/>
              <w:left w:val="single" w:sz="4" w:space="0" w:color="auto"/>
              <w:bottom w:val="single" w:sz="4" w:space="0" w:color="auto"/>
              <w:right w:val="single" w:sz="4" w:space="0" w:color="auto"/>
            </w:tcBorders>
          </w:tcPr>
          <w:p w14:paraId="11229945" w14:textId="77777777" w:rsidR="00D05F37" w:rsidRDefault="00D05F37" w:rsidP="00B745B9">
            <w:pPr>
              <w:pStyle w:val="TAC"/>
              <w:ind w:left="400" w:hanging="400"/>
            </w:pPr>
            <w:r>
              <w:t>-</w:t>
            </w:r>
          </w:p>
        </w:tc>
      </w:tr>
    </w:tbl>
    <w:p w14:paraId="7FB4F949" w14:textId="77777777" w:rsidR="00D05F37" w:rsidRDefault="00D05F37" w:rsidP="004E0E8E">
      <w:pPr>
        <w:pStyle w:val="LGTdoc1"/>
        <w:spacing w:beforeLines="0" w:before="120" w:after="220" w:afterAutospacing="0"/>
        <w:ind w:firstLine="425"/>
        <w:rPr>
          <w:b w:val="0"/>
          <w:sz w:val="22"/>
          <w:szCs w:val="22"/>
          <w:lang w:val="en-US"/>
        </w:rPr>
      </w:pPr>
    </w:p>
    <w:p w14:paraId="503B43DA" w14:textId="77777777" w:rsidR="009F04F4" w:rsidRDefault="009F04F4" w:rsidP="009F04F4">
      <w:pPr>
        <w:pStyle w:val="LGTdoc1"/>
        <w:spacing w:beforeLines="0" w:before="120" w:after="220" w:afterAutospacing="0"/>
        <w:ind w:firstLine="425"/>
        <w:rPr>
          <w:b w:val="0"/>
          <w:sz w:val="22"/>
          <w:szCs w:val="22"/>
          <w:lang w:val="en-US"/>
        </w:rPr>
      </w:pPr>
      <w:r>
        <w:rPr>
          <w:b w:val="0"/>
          <w:sz w:val="22"/>
          <w:szCs w:val="22"/>
          <w:lang w:val="en-US"/>
        </w:rPr>
        <w:t>We have agreement in previous meeting as</w:t>
      </w:r>
    </w:p>
    <w:p w14:paraId="0CA6EC72" w14:textId="77777777" w:rsidR="009F04F4" w:rsidRPr="0061794C" w:rsidRDefault="009F04F4" w:rsidP="009F04F4">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7AC99A9E" w14:textId="77777777" w:rsidR="009F04F4" w:rsidRPr="0061794C" w:rsidRDefault="009F04F4" w:rsidP="009F04F4">
      <w:pPr>
        <w:widowControl/>
        <w:numPr>
          <w:ilvl w:val="0"/>
          <w:numId w:val="20"/>
        </w:numPr>
        <w:wordWrap/>
        <w:autoSpaceDE/>
        <w:autoSpaceDN/>
        <w:adjustRightInd w:val="0"/>
        <w:snapToGrid w:val="0"/>
        <w:spacing w:after="120"/>
        <w:contextualSpacing/>
        <w:jc w:val="left"/>
        <w:rPr>
          <w:rFonts w:ascii="Times" w:hAnsi="Times"/>
          <w:kern w:val="0"/>
          <w:szCs w:val="20"/>
          <w:lang w:val="en-GB" w:eastAsia="x-none"/>
        </w:rPr>
      </w:pPr>
      <w:r w:rsidRPr="0061794C">
        <w:rPr>
          <w:rFonts w:ascii="Times" w:hAnsi="Times"/>
          <w:kern w:val="0"/>
          <w:szCs w:val="20"/>
          <w:lang w:val="en-GB" w:eastAsia="zh-CN"/>
        </w:rPr>
        <w:t xml:space="preserve">[2] bits are used to indicate </w:t>
      </w:r>
      <w:r w:rsidRPr="0061794C">
        <w:rPr>
          <w:rFonts w:ascii="Times" w:hAnsi="Times"/>
          <w:kern w:val="0"/>
          <w:szCs w:val="20"/>
          <w:lang w:val="en-GB" w:eastAsia="x-none"/>
        </w:rPr>
        <w:t xml:space="preserve">the scaling factors between maximum duration of WUS and </w:t>
      </w:r>
      <w:proofErr w:type="spellStart"/>
      <w:r w:rsidRPr="0061794C">
        <w:rPr>
          <w:rFonts w:ascii="Times" w:hAnsi="Times"/>
          <w:kern w:val="0"/>
          <w:szCs w:val="20"/>
          <w:lang w:val="en-GB" w:eastAsia="x-none"/>
        </w:rPr>
        <w:t>Rmax</w:t>
      </w:r>
      <w:proofErr w:type="spellEnd"/>
      <w:r w:rsidRPr="0061794C">
        <w:rPr>
          <w:rFonts w:ascii="Times" w:hAnsi="Times"/>
          <w:kern w:val="0"/>
          <w:szCs w:val="20"/>
          <w:lang w:val="en-GB" w:eastAsia="x-none"/>
        </w:rPr>
        <w:t xml:space="preserve"> associated with type 1 CSS</w:t>
      </w:r>
    </w:p>
    <w:p w14:paraId="6BACD9E6" w14:textId="28B3C940" w:rsidR="004E0E8E" w:rsidRDefault="003737A2" w:rsidP="004E0E8E">
      <w:pPr>
        <w:pStyle w:val="LGTdoc1"/>
        <w:spacing w:beforeLines="0" w:before="120" w:after="220" w:afterAutospacing="0"/>
        <w:ind w:firstLine="425"/>
        <w:rPr>
          <w:b w:val="0"/>
          <w:sz w:val="22"/>
          <w:szCs w:val="22"/>
        </w:rPr>
      </w:pPr>
      <w:r>
        <w:rPr>
          <w:b w:val="0"/>
          <w:sz w:val="22"/>
          <w:szCs w:val="22"/>
        </w:rPr>
        <w:t xml:space="preserve">The WUS and MPDCCH may have different transmission schemes. For example, the WUS may use power boosting; or, WUS is sent using different transmission diversity scheme, which has huge impact on WUS detection performance (e.g., diversity dimensions). If we allow the WUS to have some-level sync function when RRM measurement relaxation is supported, the WUS duration could be slightly longer than that of sync purely based on legacy signals. </w:t>
      </w:r>
      <w:r w:rsidR="004E0E8E">
        <w:rPr>
          <w:b w:val="0"/>
          <w:sz w:val="22"/>
          <w:szCs w:val="22"/>
        </w:rPr>
        <w:t xml:space="preserve"> </w:t>
      </w:r>
    </w:p>
    <w:p w14:paraId="143C6B74" w14:textId="32FB7425" w:rsidR="003737A2" w:rsidRDefault="003737A2" w:rsidP="004E0E8E">
      <w:pPr>
        <w:pStyle w:val="LGTdoc1"/>
        <w:spacing w:beforeLines="0" w:before="120" w:after="220" w:afterAutospacing="0"/>
        <w:ind w:firstLine="425"/>
        <w:rPr>
          <w:b w:val="0"/>
          <w:iCs/>
          <w:sz w:val="22"/>
          <w:szCs w:val="22"/>
          <w:lang w:val="en-US"/>
        </w:rPr>
      </w:pPr>
      <w:r>
        <w:rPr>
          <w:b w:val="0"/>
          <w:sz w:val="22"/>
          <w:szCs w:val="22"/>
        </w:rPr>
        <w:t>Based on the evaluation [</w:t>
      </w:r>
      <w:r w:rsidR="00236626">
        <w:rPr>
          <w:b w:val="0"/>
          <w:sz w:val="22"/>
          <w:szCs w:val="22"/>
        </w:rPr>
        <w:t>4</w:t>
      </w:r>
      <w:r>
        <w:rPr>
          <w:b w:val="0"/>
          <w:sz w:val="22"/>
          <w:szCs w:val="22"/>
        </w:rPr>
        <w:t xml:space="preserve">], we find the scaling factor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128</m:t>
            </m:r>
          </m:den>
        </m:f>
        <m:r>
          <m:rPr>
            <m:sty m:val="bi"/>
          </m:rPr>
          <w:rPr>
            <w:rFonts w:ascii="Cambria Math" w:hAnsi="Cambria Math"/>
            <w:sz w:val="22"/>
            <w:szCs w:val="22"/>
            <w:lang w:val="en-US"/>
          </w:rPr>
          <m:t>}</m:t>
        </m:r>
      </m:oMath>
      <w:r w:rsidRPr="00ED379A">
        <w:rPr>
          <w:iCs/>
          <w:sz w:val="22"/>
          <w:szCs w:val="22"/>
          <w:lang w:val="en-US"/>
        </w:rPr>
        <w:t xml:space="preserve"> </w:t>
      </w:r>
      <w:r>
        <w:rPr>
          <w:iCs/>
          <w:sz w:val="22"/>
          <w:szCs w:val="22"/>
          <w:lang w:val="en-US"/>
        </w:rPr>
        <w:t xml:space="preserve"> </w:t>
      </w:r>
      <w:r w:rsidRPr="003737A2">
        <w:rPr>
          <w:b w:val="0"/>
          <w:iCs/>
          <w:sz w:val="22"/>
          <w:szCs w:val="22"/>
          <w:lang w:val="en-US"/>
        </w:rPr>
        <w:t>should be used for NB-IoT WUS</w:t>
      </w:r>
      <w:r>
        <w:rPr>
          <w:b w:val="0"/>
          <w:iCs/>
          <w:sz w:val="22"/>
          <w:szCs w:val="22"/>
          <w:lang w:val="en-US"/>
        </w:rPr>
        <w:t xml:space="preserve"> and the corresponding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oMath>
      <w:r>
        <w:rPr>
          <w:b w:val="0"/>
          <w:iCs/>
          <w:sz w:val="22"/>
          <w:szCs w:val="22"/>
          <w:lang w:val="en-US"/>
        </w:rPr>
        <w:t xml:space="preserve"> is in the range of {</w:t>
      </w:r>
      <w:r w:rsidR="008514C0">
        <w:rPr>
          <w:b w:val="0"/>
          <w:iCs/>
          <w:sz w:val="22"/>
          <w:szCs w:val="22"/>
          <w:lang w:val="en-US"/>
        </w:rPr>
        <w:t>1, 2, 4, 8, 16, 32, 64, 128</w:t>
      </w:r>
      <w:r>
        <w:rPr>
          <w:b w:val="0"/>
          <w:iCs/>
          <w:sz w:val="22"/>
          <w:szCs w:val="22"/>
          <w:lang w:val="en-US"/>
        </w:rPr>
        <w:t>}</w:t>
      </w:r>
      <w:proofErr w:type="spellStart"/>
      <w:r w:rsidR="008514C0">
        <w:rPr>
          <w:b w:val="0"/>
          <w:iCs/>
          <w:sz w:val="22"/>
          <w:szCs w:val="22"/>
          <w:lang w:val="en-US"/>
        </w:rPr>
        <w:t>ms</w:t>
      </w:r>
      <w:r w:rsidRPr="003737A2">
        <w:rPr>
          <w:b w:val="0"/>
          <w:iCs/>
          <w:sz w:val="22"/>
          <w:szCs w:val="22"/>
          <w:lang w:val="en-US"/>
        </w:rPr>
        <w:t>.</w:t>
      </w:r>
      <w:proofErr w:type="spellEnd"/>
      <w:r w:rsidRPr="003737A2">
        <w:rPr>
          <w:b w:val="0"/>
          <w:iCs/>
          <w:sz w:val="22"/>
          <w:szCs w:val="22"/>
          <w:lang w:val="en-US"/>
        </w:rPr>
        <w:t xml:space="preserve"> </w:t>
      </w:r>
      <w:r w:rsidRPr="003737A2">
        <w:rPr>
          <w:b w:val="0"/>
          <w:sz w:val="22"/>
          <w:szCs w:val="22"/>
        </w:rPr>
        <w:t>If we consider 2PRB WUS</w:t>
      </w:r>
      <w:r>
        <w:rPr>
          <w:b w:val="0"/>
          <w:sz w:val="22"/>
          <w:szCs w:val="22"/>
        </w:rPr>
        <w:t xml:space="preserve"> for MTC as the base sequence, the required duration could be </w:t>
      </w:r>
      <w:r w:rsidR="008514C0">
        <w:rPr>
          <w:b w:val="0"/>
          <w:sz w:val="22"/>
          <w:szCs w:val="22"/>
        </w:rPr>
        <w:t xml:space="preserve">approximately </w:t>
      </w:r>
      <w:r>
        <w:rPr>
          <w:b w:val="0"/>
          <w:sz w:val="22"/>
          <w:szCs w:val="22"/>
        </w:rPr>
        <w:t xml:space="preserve">reduced </w:t>
      </w:r>
      <w:r w:rsidR="008514C0">
        <w:rPr>
          <w:b w:val="0"/>
          <w:sz w:val="22"/>
          <w:szCs w:val="22"/>
        </w:rPr>
        <w:t xml:space="preserve">by half, e.g., in the range of </w:t>
      </w:r>
      <w:r w:rsidR="008514C0">
        <w:rPr>
          <w:b w:val="0"/>
          <w:iCs/>
          <w:sz w:val="22"/>
          <w:szCs w:val="22"/>
          <w:lang w:val="en-US"/>
        </w:rPr>
        <w:t>{1, 2, 4, 8, 16, 32, 64}</w:t>
      </w:r>
      <w:proofErr w:type="spellStart"/>
      <w:r w:rsidR="008514C0">
        <w:rPr>
          <w:b w:val="0"/>
          <w:iCs/>
          <w:sz w:val="22"/>
          <w:szCs w:val="22"/>
          <w:lang w:val="en-US"/>
        </w:rPr>
        <w:t>ms</w:t>
      </w:r>
      <w:proofErr w:type="spellEnd"/>
      <w:r w:rsidR="00D844E8">
        <w:rPr>
          <w:b w:val="0"/>
          <w:iCs/>
          <w:sz w:val="22"/>
          <w:szCs w:val="22"/>
          <w:lang w:val="en-US"/>
        </w:rPr>
        <w:t xml:space="preserve"> with no power boosting or in the range of {1, 2, 4, 8, 16, 32}</w:t>
      </w:r>
      <w:proofErr w:type="spellStart"/>
      <w:r w:rsidR="00D844E8">
        <w:rPr>
          <w:b w:val="0"/>
          <w:iCs/>
          <w:sz w:val="22"/>
          <w:szCs w:val="22"/>
          <w:lang w:val="en-US"/>
        </w:rPr>
        <w:t>ms</w:t>
      </w:r>
      <w:proofErr w:type="spellEnd"/>
      <w:r w:rsidR="00D844E8">
        <w:rPr>
          <w:b w:val="0"/>
          <w:iCs/>
          <w:sz w:val="22"/>
          <w:szCs w:val="22"/>
          <w:lang w:val="en-US"/>
        </w:rPr>
        <w:t xml:space="preserve"> with power boosting</w:t>
      </w:r>
      <w:r w:rsidR="008514C0">
        <w:rPr>
          <w:b w:val="0"/>
          <w:iCs/>
          <w:sz w:val="22"/>
          <w:szCs w:val="22"/>
          <w:lang w:val="en-US"/>
        </w:rPr>
        <w:t xml:space="preserve">, as illustrated in </w:t>
      </w:r>
      <w:r w:rsidR="008514C0" w:rsidRPr="008514C0">
        <w:rPr>
          <w:iCs/>
          <w:sz w:val="22"/>
          <w:szCs w:val="22"/>
          <w:lang w:val="en-US"/>
        </w:rPr>
        <w:t>Table 1</w:t>
      </w:r>
      <w:r w:rsidR="008514C0">
        <w:rPr>
          <w:b w:val="0"/>
          <w:iCs/>
          <w:sz w:val="22"/>
          <w:szCs w:val="22"/>
          <w:lang w:val="en-US"/>
        </w:rPr>
        <w:t xml:space="preserve">. </w:t>
      </w:r>
      <w:r w:rsidR="009843AF">
        <w:rPr>
          <w:b w:val="0"/>
          <w:sz w:val="22"/>
          <w:szCs w:val="22"/>
        </w:rPr>
        <w:t xml:space="preserve">Although the </w:t>
      </w:r>
      <w:proofErr w:type="spellStart"/>
      <w:r w:rsidR="009843AF">
        <w:rPr>
          <w:b w:val="0"/>
          <w:sz w:val="22"/>
          <w:szCs w:val="22"/>
        </w:rPr>
        <w:t>Rmax</w:t>
      </w:r>
      <w:proofErr w:type="spellEnd"/>
      <w:r w:rsidR="009843AF">
        <w:rPr>
          <w:b w:val="0"/>
          <w:sz w:val="22"/>
          <w:szCs w:val="22"/>
        </w:rPr>
        <w:t xml:space="preserve"> is different from NB-IoT, the relative relationship between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oMath>
      <w:r w:rsidR="009843AF">
        <w:rPr>
          <w:b w:val="0"/>
          <w:sz w:val="22"/>
          <w:szCs w:val="22"/>
        </w:rPr>
        <w:t xml:space="preserve"> and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oMath>
      <w:r w:rsidR="009843AF">
        <w:rPr>
          <w:b w:val="0"/>
          <w:sz w:val="22"/>
          <w:szCs w:val="22"/>
        </w:rPr>
        <w:t xml:space="preserve"> should be similar.</w:t>
      </w:r>
      <w:r w:rsidR="00D844E8">
        <w:rPr>
          <w:b w:val="0"/>
          <w:sz w:val="22"/>
          <w:szCs w:val="22"/>
        </w:rPr>
        <w:t xml:space="preserve"> Even if there may be power boosting on 2PRB of WUS, the total </w:t>
      </w:r>
      <w:proofErr w:type="spellStart"/>
      <w:r w:rsidR="00D844E8">
        <w:rPr>
          <w:b w:val="0"/>
          <w:sz w:val="22"/>
          <w:szCs w:val="22"/>
        </w:rPr>
        <w:t>tx</w:t>
      </w:r>
      <w:proofErr w:type="spellEnd"/>
      <w:r w:rsidR="00D844E8">
        <w:rPr>
          <w:b w:val="0"/>
          <w:sz w:val="22"/>
          <w:szCs w:val="22"/>
        </w:rPr>
        <w:t xml:space="preserve"> power for MPDCCH and WUS within 6PRB is similar.</w:t>
      </w:r>
      <w:r w:rsidR="009843AF">
        <w:rPr>
          <w:b w:val="0"/>
          <w:sz w:val="22"/>
          <w:szCs w:val="22"/>
        </w:rPr>
        <w:t xml:space="preserve"> Therefore, we think 3-bit scaling factor</w:t>
      </w:r>
      <w:r w:rsidR="00D844E8">
        <w:rPr>
          <w:b w:val="0"/>
          <w:sz w:val="22"/>
          <w:szCs w:val="22"/>
        </w:rPr>
        <w:t xml:space="preserve">, </w:t>
      </w:r>
      <w:r w:rsidR="009843AF" w:rsidRPr="009843AF">
        <w:rPr>
          <w:b w:val="0"/>
          <w:iCs/>
          <w:sz w:val="22"/>
          <w:szCs w:val="22"/>
          <w:lang w:val="en-US"/>
        </w:rPr>
        <w:t>similar as NB-IoT WUS</w:t>
      </w:r>
      <w:r w:rsidR="00D844E8">
        <w:rPr>
          <w:b w:val="0"/>
          <w:iCs/>
          <w:sz w:val="22"/>
          <w:szCs w:val="22"/>
          <w:lang w:val="en-US"/>
        </w:rPr>
        <w:t>,</w:t>
      </w:r>
      <w:r w:rsidR="009843AF" w:rsidRPr="009843AF">
        <w:rPr>
          <w:b w:val="0"/>
          <w:iCs/>
          <w:sz w:val="22"/>
          <w:szCs w:val="22"/>
          <w:lang w:val="en-US"/>
        </w:rPr>
        <w:t xml:space="preserve"> should b</w:t>
      </w:r>
      <w:r w:rsidR="009843AF">
        <w:rPr>
          <w:b w:val="0"/>
          <w:iCs/>
          <w:sz w:val="22"/>
          <w:szCs w:val="22"/>
          <w:lang w:val="en-US"/>
        </w:rPr>
        <w:t xml:space="preserve">e considered for MTC WUS. </w:t>
      </w:r>
    </w:p>
    <w:p w14:paraId="77C10C6B" w14:textId="77777777" w:rsidR="00322611" w:rsidRDefault="00322611" w:rsidP="00322611">
      <w:pPr>
        <w:pStyle w:val="LGTdoc1"/>
        <w:spacing w:beforeLines="0" w:before="120" w:after="220" w:afterAutospacing="0"/>
        <w:ind w:firstLine="425"/>
        <w:rPr>
          <w:b w:val="0"/>
          <w:sz w:val="22"/>
          <w:szCs w:val="22"/>
        </w:rPr>
      </w:pPr>
      <w:r>
        <w:rPr>
          <w:b w:val="0"/>
          <w:sz w:val="22"/>
          <w:szCs w:val="22"/>
        </w:rPr>
        <w:t xml:space="preserve">Also, we need to make sure the max WUS duration as well as the actual WUS duration is at last one subframe, since the basic WUS sequence in a subframe carries the full cell ID information. Partial transmission less than one subframe will result in high false detection or miss detection. </w:t>
      </w:r>
    </w:p>
    <w:p w14:paraId="71698285" w14:textId="7698A3CD" w:rsidR="00322611" w:rsidRPr="00322611" w:rsidRDefault="00322611" w:rsidP="004E0E8E">
      <w:pPr>
        <w:pStyle w:val="LGTdoc1"/>
        <w:spacing w:beforeLines="0" w:before="120" w:after="220" w:afterAutospacing="0"/>
        <w:ind w:firstLine="425"/>
        <w:rPr>
          <w:b w:val="0"/>
          <w:sz w:val="22"/>
          <w:szCs w:val="22"/>
          <w:lang w:val="en-US"/>
        </w:rPr>
      </w:pPr>
      <w:r>
        <w:rPr>
          <w:b w:val="0"/>
          <w:iCs/>
          <w:sz w:val="22"/>
          <w:szCs w:val="22"/>
          <w:lang w:val="en-US"/>
        </w:rPr>
        <w:t xml:space="preserve">Note that even if the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oMath>
      <w:r>
        <w:rPr>
          <w:b w:val="0"/>
          <w:iCs/>
          <w:sz w:val="22"/>
          <w:szCs w:val="22"/>
          <w:lang w:val="en-US"/>
        </w:rPr>
        <w:t xml:space="preserve"> is explicit indicated, we still need to let UE know the information related with WUS transmission, such as, tx diversity to know the </w:t>
      </w:r>
      <w:proofErr w:type="spellStart"/>
      <w:r>
        <w:rPr>
          <w:b w:val="0"/>
          <w:iCs/>
          <w:sz w:val="22"/>
          <w:szCs w:val="22"/>
          <w:lang w:val="en-US"/>
        </w:rPr>
        <w:t>tx</w:t>
      </w:r>
      <w:proofErr w:type="spellEnd"/>
      <w:r>
        <w:rPr>
          <w:b w:val="0"/>
          <w:iCs/>
          <w:sz w:val="22"/>
          <w:szCs w:val="22"/>
          <w:lang w:val="en-US"/>
        </w:rPr>
        <w:t xml:space="preserve"> diversity pattern, power boost offset to estimate the SINR together with NRS and also whether WUS has sync function to let UEs decide to do sync prior to the WUS detection or not.</w:t>
      </w:r>
    </w:p>
    <w:p w14:paraId="76BB5CB3" w14:textId="208BCBAA" w:rsidR="00406CEC" w:rsidRPr="003376A0" w:rsidRDefault="00406CEC" w:rsidP="00406CEC">
      <w:pPr>
        <w:pStyle w:val="LGTdoc1"/>
        <w:spacing w:beforeLines="0" w:after="0" w:afterAutospacing="0"/>
        <w:ind w:firstLine="432"/>
        <w:jc w:val="center"/>
        <w:rPr>
          <w:sz w:val="22"/>
          <w:szCs w:val="22"/>
        </w:rPr>
      </w:pPr>
      <w:r w:rsidRPr="003376A0">
        <w:rPr>
          <w:iCs/>
          <w:sz w:val="22"/>
          <w:szCs w:val="22"/>
          <w:lang w:val="en-US"/>
        </w:rPr>
        <w:t xml:space="preserve">Table 1 </w:t>
      </w:r>
      <w:proofErr w:type="spellStart"/>
      <w:r w:rsidRPr="003376A0">
        <w:rPr>
          <w:i/>
          <w:iCs/>
          <w:sz w:val="22"/>
          <w:szCs w:val="22"/>
          <w:lang w:val="en-US"/>
        </w:rPr>
        <w:t>W</w:t>
      </w:r>
      <w:r w:rsidRPr="003376A0">
        <w:rPr>
          <w:iCs/>
          <w:sz w:val="22"/>
          <w:szCs w:val="22"/>
          <w:vertAlign w:val="subscript"/>
          <w:lang w:val="en-US"/>
        </w:rPr>
        <w:t>max</w:t>
      </w:r>
      <w:proofErr w:type="spellEnd"/>
      <w:r w:rsidRPr="003376A0">
        <w:rPr>
          <w:iCs/>
          <w:sz w:val="22"/>
          <w:szCs w:val="22"/>
          <w:lang w:val="en-US"/>
        </w:rPr>
        <w:t xml:space="preserve"> and </w:t>
      </w:r>
      <w:proofErr w:type="spellStart"/>
      <w:r w:rsidRPr="003376A0">
        <w:rPr>
          <w:i/>
          <w:iCs/>
          <w:sz w:val="22"/>
          <w:szCs w:val="22"/>
          <w:lang w:val="en-US"/>
        </w:rPr>
        <w:t>r</w:t>
      </w:r>
      <w:r w:rsidRPr="003376A0">
        <w:rPr>
          <w:iCs/>
          <w:sz w:val="22"/>
          <w:szCs w:val="22"/>
          <w:vertAlign w:val="subscript"/>
          <w:lang w:val="en-US"/>
        </w:rPr>
        <w:t>max</w:t>
      </w:r>
      <w:proofErr w:type="spellEnd"/>
    </w:p>
    <w:tbl>
      <w:tblPr>
        <w:tblW w:w="0" w:type="auto"/>
        <w:jc w:val="center"/>
        <w:tblCellMar>
          <w:left w:w="0" w:type="dxa"/>
          <w:right w:w="0" w:type="dxa"/>
        </w:tblCellMar>
        <w:tblLook w:val="04A0" w:firstRow="1" w:lastRow="0" w:firstColumn="1" w:lastColumn="0" w:noHBand="0" w:noVBand="1"/>
      </w:tblPr>
      <w:tblGrid>
        <w:gridCol w:w="1340"/>
        <w:gridCol w:w="700"/>
        <w:gridCol w:w="700"/>
        <w:gridCol w:w="700"/>
        <w:gridCol w:w="700"/>
        <w:gridCol w:w="700"/>
        <w:gridCol w:w="700"/>
        <w:gridCol w:w="700"/>
        <w:gridCol w:w="790"/>
      </w:tblGrid>
      <w:tr w:rsidR="00AC6863" w:rsidRPr="00766040" w14:paraId="18B084B1" w14:textId="77777777" w:rsidTr="00686A46">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D34F5F3" w14:textId="2F851182" w:rsidR="00AC6863" w:rsidRPr="00766040" w:rsidRDefault="00AC6863" w:rsidP="00686A46">
            <w:pPr>
              <w:pStyle w:val="LGTdoc1"/>
              <w:spacing w:beforeLines="0"/>
              <w:ind w:left="90" w:firstLine="360"/>
              <w:rPr>
                <w:b w:val="0"/>
                <w:sz w:val="18"/>
                <w:szCs w:val="22"/>
              </w:rPr>
            </w:pPr>
            <w:proofErr w:type="spellStart"/>
            <w:r>
              <w:rPr>
                <w:b w:val="0"/>
                <w:bCs/>
                <w:i/>
                <w:iCs/>
                <w:sz w:val="18"/>
                <w:szCs w:val="22"/>
              </w:rPr>
              <w:t>r</w:t>
            </w:r>
            <w:r w:rsidRPr="00766040">
              <w:rPr>
                <w:b w:val="0"/>
                <w:bCs/>
                <w:i/>
                <w:iCs/>
                <w:sz w:val="18"/>
                <w:szCs w:val="22"/>
                <w:vertAlign w:val="subscript"/>
              </w:rPr>
              <w:t>max</w:t>
            </w:r>
            <w:proofErr w:type="spellEnd"/>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3CC1E3B" w14:textId="77777777" w:rsidR="00AC6863" w:rsidRPr="00766040" w:rsidRDefault="00AC6863" w:rsidP="00686A46">
            <w:pPr>
              <w:pStyle w:val="LGTdoc1"/>
              <w:spacing w:beforeLines="0"/>
              <w:ind w:left="90" w:firstLine="360"/>
              <w:jc w:val="center"/>
              <w:rPr>
                <w:b w:val="0"/>
                <w:sz w:val="18"/>
                <w:szCs w:val="22"/>
              </w:rPr>
            </w:pPr>
            <w:proofErr w:type="spellStart"/>
            <w:r w:rsidRPr="00766040">
              <w:rPr>
                <w:b w:val="0"/>
                <w:bCs/>
                <w:i/>
                <w:iCs/>
                <w:sz w:val="18"/>
                <w:szCs w:val="22"/>
              </w:rPr>
              <w:t>W</w:t>
            </w:r>
            <w:r w:rsidRPr="00766040">
              <w:rPr>
                <w:b w:val="0"/>
                <w:bCs/>
                <w:i/>
                <w:iCs/>
                <w:sz w:val="18"/>
                <w:szCs w:val="22"/>
                <w:vertAlign w:val="subscript"/>
              </w:rPr>
              <w:t>max</w:t>
            </w:r>
            <w:proofErr w:type="spellEnd"/>
          </w:p>
        </w:tc>
      </w:tr>
      <w:tr w:rsidR="00AC6863" w:rsidRPr="00766040" w14:paraId="7E7A9A8F"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DF4A2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2D6BF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932DA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4C555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2980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3E87C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EBAB3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14599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3BDAB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35E2804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867D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059CA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5830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5BAD0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09C6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22373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ACF1C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C42CF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EFEF3F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14C703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60286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FB57A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5F7AA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F0A38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BEED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AFF78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B9054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0BAC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085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2733E0B8"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7AAA4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E24E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DC7C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9AF77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144C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C3B96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9AD524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3B4DA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1EFF4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C16E10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C40C6D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18F15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EF31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A56833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3F433C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739450"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0DA9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2448C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08224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619010D0"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C43D2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6A2EF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98D6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63467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93C1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63521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21CA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2A8C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B2DB33"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582AB9A"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EE1DAD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99678A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9F57D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7F99D4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13CC9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9D8DBC"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F5331F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B00A2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D82299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1DD1B411"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FDDE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471CE0" w14:textId="607D7400" w:rsidR="00AC6863" w:rsidRPr="00766040" w:rsidRDefault="008514C0" w:rsidP="004E0E8E">
            <w:pPr>
              <w:pStyle w:val="LGTdoc1"/>
              <w:spacing w:before="120" w:after="220"/>
              <w:ind w:left="90" w:firstLine="360"/>
              <w:jc w:val="left"/>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12B877A"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F945C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EF8050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E55D1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31381D"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2749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7EDC2F"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r>
      <w:tr w:rsidR="00AC6863" w:rsidRPr="00766040" w14:paraId="76F5677D" w14:textId="77777777" w:rsidTr="00686A4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F5C479"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lastRenderedPageBreak/>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7F2232" w14:textId="77777777" w:rsidR="00AC6863" w:rsidRPr="00766040" w:rsidRDefault="00AC6863" w:rsidP="004E0E8E">
            <w:pPr>
              <w:pStyle w:val="LGTdoc1"/>
              <w:spacing w:before="120" w:after="220"/>
              <w:ind w:left="90" w:firstLine="360"/>
              <w:jc w:val="left"/>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4FBE42" w14:textId="48ACDF2D" w:rsidR="00AC6863" w:rsidRPr="00766040" w:rsidRDefault="008514C0" w:rsidP="004E0E8E">
            <w:pPr>
              <w:pStyle w:val="LGTdoc1"/>
              <w:spacing w:before="120" w:after="220"/>
              <w:ind w:left="90" w:firstLine="360"/>
              <w:jc w:val="left"/>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429CE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8B1D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FFEBB8"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02BD7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2AA2D1"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B5150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r>
      <w:tr w:rsidR="00AC6863" w:rsidRPr="00766040" w14:paraId="565F4811" w14:textId="77777777" w:rsidTr="00686A4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4BEF218" w14:textId="77777777" w:rsidR="00AC6863" w:rsidRPr="00766040" w:rsidRDefault="00AC6863" w:rsidP="004E0E8E">
            <w:pPr>
              <w:pStyle w:val="LGTdoc1"/>
              <w:spacing w:before="120" w:after="220"/>
              <w:jc w:val="left"/>
              <w:rPr>
                <w:b w:val="0"/>
                <w:sz w:val="18"/>
                <w:szCs w:val="22"/>
              </w:rPr>
            </w:pPr>
            <w:r w:rsidRPr="00766040">
              <w:rPr>
                <w:b w:val="0"/>
                <w:bCs/>
                <w:sz w:val="18"/>
                <w:szCs w:val="22"/>
              </w:rPr>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A4EC5"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8CC3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31B06B"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49DCD2"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A97054"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473317"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7FB466"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388BFE" w14:textId="77777777" w:rsidR="00AC6863" w:rsidRPr="00766040" w:rsidRDefault="00AC6863" w:rsidP="004E0E8E">
            <w:pPr>
              <w:pStyle w:val="LGTdoc1"/>
              <w:spacing w:before="120" w:after="220"/>
              <w:ind w:left="90" w:firstLine="360"/>
              <w:jc w:val="left"/>
              <w:rPr>
                <w:b w:val="0"/>
                <w:sz w:val="18"/>
                <w:szCs w:val="22"/>
              </w:rPr>
            </w:pPr>
            <w:r w:rsidRPr="00766040">
              <w:rPr>
                <w:b w:val="0"/>
                <w:sz w:val="18"/>
                <w:szCs w:val="22"/>
              </w:rPr>
              <w:t>128</w:t>
            </w:r>
          </w:p>
        </w:tc>
      </w:tr>
    </w:tbl>
    <w:p w14:paraId="79930113" w14:textId="24332D9B" w:rsidR="00AC6863" w:rsidRDefault="00AC6863" w:rsidP="00D05F37">
      <w:pPr>
        <w:pStyle w:val="LGTdoc1"/>
        <w:spacing w:beforeLines="0" w:before="120" w:after="220" w:afterAutospacing="0"/>
        <w:jc w:val="left"/>
        <w:rPr>
          <w:b w:val="0"/>
          <w:iCs/>
          <w:sz w:val="22"/>
          <w:szCs w:val="22"/>
          <w:lang w:val="en-US"/>
        </w:rPr>
      </w:pPr>
    </w:p>
    <w:p w14:paraId="43E45813" w14:textId="5B926BEC" w:rsidR="003737A2" w:rsidRPr="00ED379A" w:rsidRDefault="003737A2" w:rsidP="003737A2">
      <w:pPr>
        <w:pStyle w:val="LGTdoc1"/>
        <w:spacing w:beforeLines="0" w:before="120" w:after="220" w:afterAutospacing="0"/>
        <w:rPr>
          <w:iCs/>
          <w:sz w:val="22"/>
          <w:szCs w:val="22"/>
          <w:lang w:val="en-US"/>
        </w:rPr>
      </w:pPr>
      <w:bookmarkStart w:id="7" w:name="_Hlk506486504"/>
      <w:r w:rsidRPr="00806C09">
        <w:rPr>
          <w:sz w:val="22"/>
          <w:szCs w:val="22"/>
          <w:u w:val="single"/>
        </w:rPr>
        <w:t xml:space="preserve">Proposal </w:t>
      </w:r>
      <w:r w:rsidR="00D9362D">
        <w:rPr>
          <w:sz w:val="22"/>
          <w:szCs w:val="22"/>
          <w:u w:val="single"/>
        </w:rPr>
        <w:t>2</w:t>
      </w:r>
      <w:r w:rsidRPr="00806C09">
        <w:rPr>
          <w:sz w:val="22"/>
          <w:szCs w:val="22"/>
          <w:u w:val="single"/>
        </w:rPr>
        <w:t xml:space="preserve">: </w:t>
      </w:r>
      <w:r w:rsidR="00D844E8">
        <w:rPr>
          <w:sz w:val="22"/>
          <w:szCs w:val="22"/>
        </w:rPr>
        <w:t xml:space="preserve">3-bit scaling factor, e.g., </w:t>
      </w:r>
      <w:r w:rsidRPr="00ED379A">
        <w:rPr>
          <w:sz w:val="22"/>
          <w:szCs w:val="22"/>
        </w:rPr>
        <w:t xml:space="preserv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oMath>
      <w:r w:rsidRPr="00ED379A">
        <w:rPr>
          <w:iCs/>
          <w:sz w:val="22"/>
          <w:szCs w:val="22"/>
          <w:lang w:val="en-US"/>
        </w:rPr>
        <w:t xml:space="preserve"> </w:t>
      </w:r>
      <w:r w:rsidR="00D844E8">
        <w:rPr>
          <w:iCs/>
          <w:sz w:val="22"/>
          <w:szCs w:val="22"/>
          <w:lang w:val="en-US"/>
        </w:rPr>
        <w:t xml:space="preserve">, </w:t>
      </w:r>
      <w:r w:rsidRPr="00ED379A">
        <w:rPr>
          <w:iCs/>
          <w:sz w:val="22"/>
          <w:szCs w:val="22"/>
          <w:lang w:val="en-US"/>
        </w:rPr>
        <w:t xml:space="preserve">should be </w:t>
      </w:r>
      <w:r>
        <w:rPr>
          <w:iCs/>
          <w:sz w:val="22"/>
          <w:szCs w:val="22"/>
          <w:lang w:val="en-US"/>
        </w:rPr>
        <w:t>defined for</w:t>
      </w:r>
      <w:r w:rsidRPr="00ED379A">
        <w:rPr>
          <w:iCs/>
          <w:sz w:val="22"/>
          <w:szCs w:val="22"/>
          <w:lang w:val="en-US"/>
        </w:rPr>
        <w:t xml:space="preserve"> candidate scaling factors between maximum duration of WUS and </w:t>
      </w:r>
      <w:proofErr w:type="spellStart"/>
      <w:r w:rsidRPr="00ED379A">
        <w:rPr>
          <w:iCs/>
          <w:sz w:val="22"/>
          <w:szCs w:val="22"/>
          <w:lang w:val="en-US"/>
        </w:rPr>
        <w:t>R</w:t>
      </w:r>
      <w:r w:rsidRPr="00930CD8">
        <w:rPr>
          <w:iCs/>
          <w:sz w:val="22"/>
          <w:szCs w:val="22"/>
          <w:vertAlign w:val="subscript"/>
          <w:lang w:val="en-US"/>
        </w:rPr>
        <w:t>max</w:t>
      </w:r>
      <w:proofErr w:type="spellEnd"/>
      <w:r w:rsidRPr="00ED379A">
        <w:rPr>
          <w:iCs/>
          <w:sz w:val="22"/>
          <w:szCs w:val="22"/>
          <w:lang w:val="en-US"/>
        </w:rPr>
        <w:t xml:space="preserve"> associated with type 1 CSS</w:t>
      </w:r>
      <w:r>
        <w:rPr>
          <w:iCs/>
          <w:sz w:val="22"/>
          <w:szCs w:val="22"/>
          <w:lang w:val="en-US"/>
        </w:rPr>
        <w:t>.</w:t>
      </w:r>
    </w:p>
    <w:p w14:paraId="2A13AB7E" w14:textId="0FE99F5A" w:rsidR="003737A2" w:rsidRPr="00DF5A19" w:rsidRDefault="003737A2" w:rsidP="003737A2">
      <w:pPr>
        <w:pStyle w:val="LGTdoc1"/>
        <w:spacing w:beforeLines="0" w:before="120" w:after="220" w:afterAutospacing="0"/>
        <w:rPr>
          <w:sz w:val="22"/>
          <w:szCs w:val="22"/>
        </w:rPr>
      </w:pPr>
      <w:r w:rsidRPr="00806C09">
        <w:rPr>
          <w:sz w:val="22"/>
          <w:szCs w:val="22"/>
          <w:u w:val="single"/>
        </w:rPr>
        <w:t xml:space="preserve">Proposal </w:t>
      </w:r>
      <w:r w:rsidR="00637467">
        <w:rPr>
          <w:sz w:val="22"/>
          <w:szCs w:val="22"/>
          <w:u w:val="single"/>
        </w:rPr>
        <w:t>3</w:t>
      </w:r>
      <w:r w:rsidRPr="00806C09">
        <w:rPr>
          <w:sz w:val="22"/>
          <w:szCs w:val="22"/>
          <w:u w:val="single"/>
        </w:rPr>
        <w:t xml:space="preserve">: </w:t>
      </w:r>
      <w:r>
        <w:rPr>
          <w:sz w:val="22"/>
          <w:szCs w:val="22"/>
        </w:rPr>
        <w:t xml:space="preserve">The max duration of WUS is defined as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Pr>
          <w:b w:val="0"/>
          <w:iCs/>
          <w:sz w:val="22"/>
          <w:szCs w:val="22"/>
          <w:lang w:val="en-US"/>
        </w:rPr>
        <w:t xml:space="preserve"> </w:t>
      </w:r>
      <w:r w:rsidR="009A063A">
        <w:rPr>
          <w:sz w:val="22"/>
          <w:szCs w:val="22"/>
        </w:rPr>
        <w:t>in the range of [1ms, 64ms]</w:t>
      </w:r>
      <w:r w:rsidRPr="00DF5A19">
        <w:rPr>
          <w:sz w:val="22"/>
          <w:szCs w:val="22"/>
        </w:rPr>
        <w:t>.</w:t>
      </w:r>
    </w:p>
    <w:p w14:paraId="4FA6CB67" w14:textId="47433C68" w:rsidR="003737A2" w:rsidRDefault="003737A2" w:rsidP="003737A2">
      <w:pPr>
        <w:pStyle w:val="LGTdoc1"/>
        <w:spacing w:beforeLines="0" w:before="120" w:after="220" w:afterAutospacing="0"/>
        <w:rPr>
          <w:sz w:val="22"/>
          <w:szCs w:val="22"/>
        </w:rPr>
      </w:pPr>
      <w:r w:rsidRPr="007B7765">
        <w:rPr>
          <w:sz w:val="22"/>
          <w:szCs w:val="22"/>
          <w:u w:val="single"/>
        </w:rPr>
        <w:t>Proposal</w:t>
      </w:r>
      <w:r w:rsidR="00637467">
        <w:rPr>
          <w:sz w:val="22"/>
          <w:szCs w:val="22"/>
          <w:u w:val="single"/>
        </w:rPr>
        <w:t xml:space="preserve"> 4</w:t>
      </w:r>
      <w:r w:rsidRPr="007B7765">
        <w:rPr>
          <w:sz w:val="22"/>
          <w:szCs w:val="22"/>
          <w:u w:val="single"/>
        </w:rPr>
        <w:t>:</w:t>
      </w:r>
      <w:r>
        <w:rPr>
          <w:sz w:val="22"/>
          <w:szCs w:val="22"/>
        </w:rPr>
        <w:t xml:space="preserve"> The parameters for transmit diversity, power boosting, as well as WUS with synchronization function should be indicated.</w:t>
      </w:r>
    </w:p>
    <w:bookmarkEnd w:id="7"/>
    <w:p w14:paraId="50FBE482" w14:textId="77777777" w:rsidR="0064005B" w:rsidRPr="009B0EB5" w:rsidRDefault="0064005B" w:rsidP="0064005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Pr>
          <w:rFonts w:ascii="Arial" w:hAnsi="Arial" w:cs="Arial"/>
          <w:lang w:val="en-US"/>
        </w:rPr>
        <w:t>actual duration</w:t>
      </w:r>
    </w:p>
    <w:p w14:paraId="3C3B247D" w14:textId="77777777" w:rsidR="00D844E8" w:rsidRDefault="00D844E8" w:rsidP="00D844E8">
      <w:pPr>
        <w:pStyle w:val="LGTdoc1"/>
        <w:spacing w:before="120" w:after="220" w:afterAutospacing="0"/>
        <w:rPr>
          <w:b w:val="0"/>
          <w:sz w:val="22"/>
          <w:szCs w:val="22"/>
          <w:lang w:val="en-US"/>
        </w:rPr>
      </w:pPr>
      <w:r>
        <w:rPr>
          <w:b w:val="0"/>
          <w:sz w:val="22"/>
          <w:szCs w:val="22"/>
          <w:lang w:val="en-US"/>
        </w:rPr>
        <w:t>In RAN1#92bis meeting, we have already agreed:</w:t>
      </w:r>
      <w:bookmarkStart w:id="8" w:name="_Hlk510733509"/>
      <w:r>
        <w:rPr>
          <w:b w:val="0"/>
          <w:sz w:val="22"/>
          <w:szCs w:val="22"/>
          <w:lang w:val="en-US"/>
        </w:rPr>
        <w:t xml:space="preserve"> </w:t>
      </w:r>
    </w:p>
    <w:p w14:paraId="43F3B10B" w14:textId="77777777" w:rsidR="00D844E8" w:rsidRDefault="00D844E8" w:rsidP="00D844E8">
      <w:pPr>
        <w:widowControl/>
        <w:wordWrap/>
        <w:autoSpaceDE/>
        <w:ind w:left="720" w:hanging="720"/>
        <w:jc w:val="left"/>
        <w:rPr>
          <w:rFonts w:ascii="Times" w:eastAsia="Yu Mincho" w:hAnsi="Times"/>
          <w:kern w:val="0"/>
          <w:szCs w:val="20"/>
          <w:lang w:val="en-GB" w:eastAsia="ja-JP"/>
        </w:rPr>
      </w:pPr>
      <w:bookmarkStart w:id="9" w:name="_Hlk510733495"/>
      <w:bookmarkEnd w:id="8"/>
      <w:r>
        <w:rPr>
          <w:rFonts w:ascii="Times" w:eastAsia="Yu Mincho" w:hAnsi="Times"/>
          <w:kern w:val="0"/>
          <w:szCs w:val="20"/>
          <w:highlight w:val="green"/>
          <w:lang w:val="en-GB" w:eastAsia="ja-JP"/>
        </w:rPr>
        <w:t>Agreement</w:t>
      </w:r>
    </w:p>
    <w:p w14:paraId="76DBC078" w14:textId="77777777" w:rsidR="00D844E8" w:rsidRDefault="00D844E8" w:rsidP="00D844E8">
      <w:pPr>
        <w:widowControl/>
        <w:wordWrap/>
        <w:adjustRightInd w:val="0"/>
        <w:snapToGrid w:val="0"/>
        <w:spacing w:after="120"/>
        <w:ind w:left="66"/>
        <w:rPr>
          <w:rFonts w:ascii="Times" w:hAnsi="Times"/>
          <w:bCs/>
          <w:kern w:val="0"/>
          <w:szCs w:val="20"/>
          <w:lang w:val="en-GB" w:eastAsia="zh-CN"/>
        </w:rPr>
      </w:pPr>
      <w:r>
        <w:rPr>
          <w:rFonts w:ascii="Times" w:hAnsi="Times"/>
          <w:bCs/>
          <w:kern w:val="0"/>
          <w:szCs w:val="20"/>
          <w:lang w:val="en-GB" w:eastAsia="zh-CN"/>
        </w:rPr>
        <w:t xml:space="preserve">Confirm the following working assumption </w:t>
      </w:r>
    </w:p>
    <w:bookmarkEnd w:id="9"/>
    <w:p w14:paraId="6773B4C0" w14:textId="77777777" w:rsidR="00D844E8" w:rsidRDefault="00D844E8" w:rsidP="00D844E8">
      <w:pPr>
        <w:widowControl/>
        <w:numPr>
          <w:ilvl w:val="1"/>
          <w:numId w:val="31"/>
        </w:numPr>
        <w:wordWrap/>
        <w:autoSpaceDE/>
        <w:jc w:val="left"/>
        <w:rPr>
          <w:rFonts w:ascii="Times" w:hAnsi="Times"/>
          <w:szCs w:val="20"/>
          <w:lang w:val="en-GB" w:eastAsia="zh-CN"/>
        </w:rPr>
      </w:pPr>
      <w:r>
        <w:rPr>
          <w:rFonts w:ascii="Times" w:hAnsi="Times"/>
          <w:szCs w:val="20"/>
          <w:lang w:val="en-GB" w:eastAsia="zh-CN"/>
        </w:rPr>
        <w:t>WUS transmission relative to associated PO of subgroup of UEs is aligned to the start of the configured maximum duration of WUS.</w:t>
      </w:r>
    </w:p>
    <w:p w14:paraId="5CEA1F03" w14:textId="77777777" w:rsidR="00D844E8" w:rsidRDefault="00D844E8" w:rsidP="00D844E8">
      <w:pPr>
        <w:widowControl/>
        <w:numPr>
          <w:ilvl w:val="1"/>
          <w:numId w:val="31"/>
        </w:numPr>
        <w:wordWrap/>
        <w:autoSpaceDE/>
        <w:jc w:val="left"/>
        <w:rPr>
          <w:rFonts w:ascii="Times" w:hAnsi="Times"/>
          <w:szCs w:val="20"/>
          <w:lang w:val="en-GB" w:eastAsia="zh-CN"/>
        </w:rPr>
      </w:pPr>
      <w:r>
        <w:rPr>
          <w:rFonts w:ascii="Times" w:hAnsi="Times"/>
          <w:szCs w:val="20"/>
          <w:lang w:val="en-GB" w:eastAsia="zh-CN"/>
        </w:rPr>
        <w:t>Note: the above applies to at least the case where the gap is large enough for scheduling UE</w:t>
      </w:r>
    </w:p>
    <w:p w14:paraId="1CB49A32" w14:textId="77777777" w:rsidR="00D844E8" w:rsidRDefault="00D844E8" w:rsidP="00D844E8">
      <w:pPr>
        <w:widowControl/>
        <w:numPr>
          <w:ilvl w:val="1"/>
          <w:numId w:val="31"/>
        </w:numPr>
        <w:wordWrap/>
        <w:autoSpaceDE/>
        <w:jc w:val="left"/>
        <w:rPr>
          <w:rFonts w:ascii="Times" w:hAnsi="Times"/>
          <w:szCs w:val="20"/>
          <w:lang w:val="en-GB" w:eastAsia="zh-CN"/>
        </w:rPr>
      </w:pPr>
      <w:r>
        <w:rPr>
          <w:rFonts w:ascii="Times" w:hAnsi="Times"/>
          <w:szCs w:val="20"/>
          <w:lang w:val="en-GB" w:eastAsia="zh-CN"/>
        </w:rPr>
        <w:t>Note: the above does not imply that subgroup of UEs is introduced and that subgroup is TDM</w:t>
      </w:r>
    </w:p>
    <w:p w14:paraId="043510F4" w14:textId="4672B2C0" w:rsidR="0064005B" w:rsidRDefault="00B907E4" w:rsidP="00B745B9">
      <w:pPr>
        <w:pStyle w:val="LGTdoc1"/>
        <w:spacing w:beforeLines="0" w:before="120" w:after="220" w:afterAutospacing="0"/>
        <w:ind w:firstLine="360"/>
        <w:rPr>
          <w:b w:val="0"/>
          <w:sz w:val="22"/>
          <w:szCs w:val="22"/>
          <w:lang w:val="en-US"/>
        </w:rPr>
      </w:pPr>
      <w:r>
        <w:rPr>
          <w:b w:val="0"/>
          <w:sz w:val="22"/>
          <w:szCs w:val="22"/>
          <w:lang w:val="en-US"/>
        </w:rPr>
        <w:t>Although i</w:t>
      </w:r>
      <w:r w:rsidR="0064005B">
        <w:rPr>
          <w:b w:val="0"/>
          <w:sz w:val="22"/>
          <w:szCs w:val="22"/>
          <w:lang w:val="en-US"/>
        </w:rPr>
        <w:t xml:space="preserve">t is not necessary to indicate the actual transmission duration for WUS. However, we still need to define the candidate values for actual WUS duration, as illustrated in the </w:t>
      </w:r>
      <w:r w:rsidR="0064005B" w:rsidRPr="000A26DB">
        <w:rPr>
          <w:sz w:val="22"/>
          <w:szCs w:val="22"/>
          <w:lang w:val="en-US"/>
        </w:rPr>
        <w:t>Table 2</w:t>
      </w:r>
      <w:r w:rsidR="0064005B">
        <w:rPr>
          <w:b w:val="0"/>
          <w:sz w:val="22"/>
          <w:szCs w:val="22"/>
          <w:lang w:val="en-US"/>
        </w:rPr>
        <w:t xml:space="preserve">. Based on the defined candidates of </w:t>
      </w:r>
      <w:r w:rsidR="0064005B" w:rsidRPr="000A26DB">
        <w:rPr>
          <w:b w:val="0"/>
          <w:i/>
          <w:sz w:val="22"/>
          <w:szCs w:val="22"/>
          <w:lang w:val="en-US"/>
        </w:rPr>
        <w:t>W</w:t>
      </w:r>
      <w:r w:rsidR="0064005B">
        <w:rPr>
          <w:b w:val="0"/>
          <w:sz w:val="22"/>
          <w:szCs w:val="22"/>
          <w:lang w:val="en-US"/>
        </w:rPr>
        <w:t xml:space="preserve">, the UE could narrow down the </w:t>
      </w:r>
      <w:r w:rsidR="00B745B9">
        <w:rPr>
          <w:b w:val="0"/>
          <w:sz w:val="22"/>
          <w:szCs w:val="22"/>
          <w:lang w:val="en-US"/>
        </w:rPr>
        <w:t>monitoring hypotheses for efficient WUS detection</w:t>
      </w:r>
      <w:r w:rsidR="0064005B">
        <w:rPr>
          <w:b w:val="0"/>
          <w:sz w:val="22"/>
          <w:szCs w:val="22"/>
          <w:lang w:val="en-US"/>
        </w:rPr>
        <w:t xml:space="preserve">. It is similar to repetition number </w:t>
      </w:r>
      <w:r w:rsidR="00B745B9">
        <w:rPr>
          <w:b w:val="0"/>
          <w:i/>
          <w:sz w:val="22"/>
          <w:szCs w:val="22"/>
          <w:lang w:val="en-US"/>
        </w:rPr>
        <w:t>r</w:t>
      </w:r>
      <w:r w:rsidR="0064005B">
        <w:rPr>
          <w:b w:val="0"/>
          <w:sz w:val="22"/>
          <w:szCs w:val="22"/>
          <w:lang w:val="en-US"/>
        </w:rPr>
        <w:t xml:space="preserve"> for </w:t>
      </w:r>
      <w:r w:rsidR="00B745B9">
        <w:rPr>
          <w:b w:val="0"/>
          <w:sz w:val="22"/>
          <w:szCs w:val="22"/>
          <w:lang w:val="en-US"/>
        </w:rPr>
        <w:t>M</w:t>
      </w:r>
      <w:r w:rsidR="0064005B">
        <w:rPr>
          <w:b w:val="0"/>
          <w:sz w:val="22"/>
          <w:szCs w:val="22"/>
          <w:lang w:val="en-US"/>
        </w:rPr>
        <w:t xml:space="preserve">PDCCH common search space candidates, which is defined as a function of </w:t>
      </w:r>
      <w:proofErr w:type="spellStart"/>
      <w:r w:rsidR="00B745B9">
        <w:rPr>
          <w:b w:val="0"/>
          <w:i/>
          <w:sz w:val="22"/>
          <w:szCs w:val="22"/>
          <w:lang w:val="en-US"/>
        </w:rPr>
        <w:t>r</w:t>
      </w:r>
      <w:r w:rsidR="0064005B" w:rsidRPr="00FB1A8D">
        <w:rPr>
          <w:b w:val="0"/>
          <w:sz w:val="22"/>
          <w:szCs w:val="22"/>
          <w:vertAlign w:val="subscript"/>
          <w:lang w:val="en-US"/>
        </w:rPr>
        <w:t>max</w:t>
      </w:r>
      <w:proofErr w:type="spellEnd"/>
      <w:r w:rsidR="0064005B">
        <w:rPr>
          <w:b w:val="0"/>
          <w:sz w:val="22"/>
          <w:szCs w:val="22"/>
          <w:lang w:val="en-US"/>
        </w:rPr>
        <w:t xml:space="preserve"> in TS36.213. </w:t>
      </w:r>
      <w:r w:rsidR="00B745B9" w:rsidRPr="00DF4B39">
        <w:rPr>
          <w:b w:val="0"/>
          <w:sz w:val="22"/>
          <w:szCs w:val="22"/>
          <w:lang w:val="en-US"/>
        </w:rPr>
        <w:t xml:space="preserve">The early termination </w:t>
      </w:r>
      <w:r w:rsidR="00B745B9">
        <w:rPr>
          <w:b w:val="0"/>
          <w:sz w:val="22"/>
          <w:szCs w:val="22"/>
          <w:lang w:val="en-US"/>
        </w:rPr>
        <w:t xml:space="preserve">for WUS and NPDCCH is in the same scale, i.e., </w:t>
      </w:r>
      <w:r w:rsidR="0064005B">
        <w:rPr>
          <w:b w:val="0"/>
          <w:sz w:val="22"/>
          <w:szCs w:val="22"/>
          <w:lang w:val="en-US"/>
        </w:rPr>
        <w:t xml:space="preserv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i</m:t>
            </m:r>
          </m:sub>
        </m:sSub>
        <m:r>
          <m:rPr>
            <m:sty m:val="bi"/>
          </m:rPr>
          <w:rPr>
            <w:rFonts w:ascii="Cambria Math" w:hAnsi="Cambria Math"/>
            <w:sz w:val="22"/>
            <w:szCs w:val="22"/>
            <w:lang w:val="en-US"/>
          </w:rPr>
          <m:t>=</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den>
        </m:f>
      </m:oMath>
      <w:r w:rsidR="0064005B" w:rsidRPr="00DF4B39">
        <w:rPr>
          <w:rFonts w:ascii="Qualcomm Office Regular" w:eastAsiaTheme="minorEastAsia" w:hAnsi="Qualcomm Office Regular" w:cs="Arial"/>
          <w:b w:val="0"/>
          <w:snapToGrid/>
          <w:color w:val="404040"/>
          <w:kern w:val="24"/>
          <w:sz w:val="40"/>
          <w:szCs w:val="40"/>
          <w14:textFill>
            <w14:solidFill>
              <w14:srgbClr w14:val="404040">
                <w14:lumMod w14:val="75000"/>
                <w14:lumOff w14:val="25000"/>
              </w14:srgbClr>
            </w14:solidFill>
          </w14:textFill>
        </w:rPr>
        <w:t xml:space="preserve"> </w:t>
      </w:r>
      <w:r w:rsidR="0064005B" w:rsidRPr="00DF4B39">
        <w:rPr>
          <w:b w:val="0"/>
          <w:iCs/>
          <w:sz w:val="22"/>
          <w:szCs w:val="22"/>
          <w:lang w:val="en-US"/>
        </w:rPr>
        <w:t xml:space="preserve">, where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sidR="0064005B" w:rsidRPr="00DF4B39">
        <w:rPr>
          <w:b w:val="0"/>
          <w:iCs/>
          <w:sz w:val="22"/>
          <w:szCs w:val="22"/>
          <w:lang w:val="en-US"/>
        </w:rPr>
        <w:t xml:space="preserve"> is the </w:t>
      </w:r>
      <w:proofErr w:type="spellStart"/>
      <w:r w:rsidR="0064005B" w:rsidRPr="00DF4B39">
        <w:rPr>
          <w:b w:val="0"/>
          <w:iCs/>
          <w:sz w:val="22"/>
          <w:szCs w:val="22"/>
          <w:lang w:val="en-US"/>
        </w:rPr>
        <w:t>i-th</w:t>
      </w:r>
      <w:proofErr w:type="spellEnd"/>
      <w:r w:rsidR="0064005B" w:rsidRPr="00DF4B39">
        <w:rPr>
          <w:b w:val="0"/>
          <w:iCs/>
          <w:sz w:val="22"/>
          <w:szCs w:val="22"/>
          <w:lang w:val="en-US"/>
        </w:rPr>
        <w:t xml:space="preserve"> UE required </w:t>
      </w:r>
      <w:r w:rsidR="00B745B9">
        <w:rPr>
          <w:b w:val="0"/>
          <w:iCs/>
          <w:sz w:val="22"/>
          <w:szCs w:val="22"/>
          <w:lang w:val="en-US"/>
        </w:rPr>
        <w:t>M</w:t>
      </w:r>
      <w:r w:rsidR="0064005B" w:rsidRPr="00DF4B39">
        <w:rPr>
          <w:b w:val="0"/>
          <w:iCs/>
          <w:sz w:val="22"/>
          <w:szCs w:val="22"/>
          <w:lang w:val="en-US"/>
        </w:rPr>
        <w:t>PDCCH repetition number</w:t>
      </w:r>
      <w:r w:rsidR="00B745B9" w:rsidRPr="00B745B9">
        <w:rPr>
          <w:b w:val="0"/>
          <w:iCs/>
          <w:sz w:val="22"/>
          <w:szCs w:val="22"/>
          <w:lang w:val="en-US"/>
        </w:rPr>
        <w:t xml:space="preserve"> </w:t>
      </w:r>
      <w:r w:rsidR="00B745B9">
        <w:rPr>
          <w:b w:val="0"/>
          <w:iCs/>
          <w:sz w:val="22"/>
          <w:szCs w:val="22"/>
          <w:lang w:val="en-US"/>
        </w:rPr>
        <w:t xml:space="preserve">and </w:t>
      </w:r>
      <w:proofErr w:type="gramStart"/>
      <w:r w:rsidR="00B745B9" w:rsidRPr="00DF4B39">
        <w:rPr>
          <w:b w:val="0"/>
          <w:bCs/>
          <w:i/>
          <w:iCs/>
          <w:sz w:val="22"/>
          <w:szCs w:val="22"/>
          <w:lang w:val="en-US"/>
        </w:rPr>
        <w:t>W</w:t>
      </w:r>
      <w:r w:rsidR="00B745B9" w:rsidRPr="00DF4B39">
        <w:rPr>
          <w:b w:val="0"/>
          <w:bCs/>
          <w:i/>
          <w:iCs/>
          <w:sz w:val="22"/>
          <w:szCs w:val="22"/>
          <w:vertAlign w:val="subscript"/>
          <w:lang w:val="en-US"/>
        </w:rPr>
        <w:t xml:space="preserve">i </w:t>
      </w:r>
      <w:r w:rsidR="00B745B9" w:rsidRPr="00DF4B39">
        <w:rPr>
          <w:b w:val="0"/>
          <w:bCs/>
          <w:i/>
          <w:iCs/>
          <w:sz w:val="22"/>
          <w:szCs w:val="22"/>
          <w:lang w:val="en-US"/>
        </w:rPr>
        <w:t xml:space="preserve"> </w:t>
      </w:r>
      <w:r w:rsidR="00B745B9">
        <w:rPr>
          <w:b w:val="0"/>
          <w:sz w:val="22"/>
          <w:szCs w:val="22"/>
          <w:lang w:val="en-US"/>
        </w:rPr>
        <w:t>is</w:t>
      </w:r>
      <w:proofErr w:type="gramEnd"/>
      <w:r w:rsidR="00B745B9">
        <w:rPr>
          <w:b w:val="0"/>
          <w:sz w:val="22"/>
          <w:szCs w:val="22"/>
          <w:lang w:val="en-US"/>
        </w:rPr>
        <w:t xml:space="preserve"> the required WUS duration</w:t>
      </w:r>
      <w:r w:rsidR="0064005B">
        <w:rPr>
          <w:b w:val="0"/>
          <w:iCs/>
          <w:sz w:val="22"/>
          <w:szCs w:val="22"/>
          <w:lang w:val="en-US"/>
        </w:rPr>
        <w:t>.</w:t>
      </w:r>
    </w:p>
    <w:p w14:paraId="1E30346C" w14:textId="365B2DD2" w:rsidR="00BB05E1" w:rsidRPr="005E7A67" w:rsidRDefault="0064005B" w:rsidP="00F8032C">
      <w:pPr>
        <w:pStyle w:val="LGTdoc1"/>
        <w:spacing w:beforeLines="0" w:before="120" w:after="220" w:afterAutospacing="0"/>
        <w:jc w:val="center"/>
        <w:rPr>
          <w:sz w:val="22"/>
          <w:szCs w:val="22"/>
          <w:lang w:val="en-US"/>
        </w:rPr>
      </w:pPr>
      <w:r w:rsidRPr="005E7A67">
        <w:rPr>
          <w:iCs/>
          <w:sz w:val="22"/>
          <w:szCs w:val="22"/>
          <w:lang w:val="en-US"/>
        </w:rPr>
        <w:t xml:space="preserve">Table 2 </w:t>
      </w:r>
      <w:proofErr w:type="spellStart"/>
      <w:r w:rsidRPr="005E7A67">
        <w:rPr>
          <w:i/>
          <w:iCs/>
          <w:sz w:val="22"/>
          <w:szCs w:val="22"/>
          <w:lang w:val="en-US"/>
        </w:rPr>
        <w:t>W</w:t>
      </w:r>
      <w:r w:rsidRPr="005E7A67">
        <w:rPr>
          <w:iCs/>
          <w:sz w:val="22"/>
          <w:szCs w:val="22"/>
          <w:vertAlign w:val="subscript"/>
          <w:lang w:val="en-US"/>
        </w:rPr>
        <w:t>max</w:t>
      </w:r>
      <w:proofErr w:type="spellEnd"/>
      <w:r w:rsidRPr="005E7A67">
        <w:rPr>
          <w:iCs/>
          <w:sz w:val="22"/>
          <w:szCs w:val="22"/>
          <w:lang w:val="en-US"/>
        </w:rPr>
        <w:t xml:space="preserve"> and </w:t>
      </w:r>
      <w:r w:rsidRPr="005E7A67">
        <w:rPr>
          <w:i/>
          <w:iCs/>
          <w:sz w:val="22"/>
          <w:szCs w:val="22"/>
          <w:lang w:val="en-US"/>
        </w:rPr>
        <w:t>W</w:t>
      </w:r>
    </w:p>
    <w:tbl>
      <w:tblPr>
        <w:tblW w:w="7600" w:type="dxa"/>
        <w:jc w:val="center"/>
        <w:tblCellMar>
          <w:left w:w="0" w:type="dxa"/>
          <w:right w:w="0" w:type="dxa"/>
        </w:tblCellMar>
        <w:tblLook w:val="04A0" w:firstRow="1" w:lastRow="0" w:firstColumn="1" w:lastColumn="0" w:noHBand="0" w:noVBand="1"/>
      </w:tblPr>
      <w:tblGrid>
        <w:gridCol w:w="1860"/>
        <w:gridCol w:w="820"/>
        <w:gridCol w:w="820"/>
        <w:gridCol w:w="820"/>
        <w:gridCol w:w="820"/>
        <w:gridCol w:w="820"/>
        <w:gridCol w:w="820"/>
        <w:gridCol w:w="820"/>
      </w:tblGrid>
      <w:tr w:rsidR="00BB0BB4" w14:paraId="6F489142" w14:textId="77777777" w:rsidTr="00BB0BB4">
        <w:trPr>
          <w:trHeight w:val="32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2A45597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b/>
                <w:bCs/>
                <w:i/>
                <w:iCs/>
                <w:color w:val="000000"/>
                <w:kern w:val="24"/>
                <w:sz w:val="22"/>
                <w:szCs w:val="22"/>
                <w:lang w:eastAsia="zh-CN"/>
              </w:rPr>
              <w:t>W</w:t>
            </w:r>
            <w:r>
              <w:rPr>
                <w:rFonts w:ascii="Times New Roman" w:eastAsia="Times New Roman"/>
                <w:b/>
                <w:bCs/>
                <w:i/>
                <w:iCs/>
                <w:color w:val="000000"/>
                <w:kern w:val="24"/>
                <w:position w:val="-6"/>
                <w:sz w:val="22"/>
                <w:szCs w:val="22"/>
                <w:vertAlign w:val="subscript"/>
                <w:lang w:eastAsia="zh-CN"/>
              </w:rPr>
              <w:t>max</w:t>
            </w:r>
          </w:p>
        </w:tc>
        <w:tc>
          <w:tcPr>
            <w:tcW w:w="5740" w:type="dxa"/>
            <w:gridSpan w:val="7"/>
            <w:tcBorders>
              <w:top w:val="single" w:sz="8" w:space="0" w:color="000000"/>
              <w:left w:val="single" w:sz="8" w:space="0" w:color="000000"/>
              <w:bottom w:val="single" w:sz="8" w:space="0" w:color="000000"/>
              <w:right w:val="single" w:sz="4" w:space="0" w:color="auto"/>
            </w:tcBorders>
            <w:shd w:val="clear" w:color="auto" w:fill="BFBFBF"/>
            <w:tcMar>
              <w:top w:w="15" w:type="dxa"/>
              <w:left w:w="35" w:type="dxa"/>
              <w:bottom w:w="0" w:type="dxa"/>
              <w:right w:w="35" w:type="dxa"/>
            </w:tcMar>
            <w:vAlign w:val="center"/>
            <w:hideMark/>
          </w:tcPr>
          <w:p w14:paraId="4186E69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b/>
                <w:bCs/>
                <w:i/>
                <w:iCs/>
                <w:color w:val="000000"/>
                <w:kern w:val="24"/>
                <w:sz w:val="22"/>
                <w:szCs w:val="22"/>
                <w:lang w:eastAsia="zh-CN"/>
              </w:rPr>
              <w:t>W</w:t>
            </w:r>
          </w:p>
        </w:tc>
      </w:tr>
      <w:tr w:rsidR="00BB0BB4" w14:paraId="334C9B99"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DF9747B"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5F674E9"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0AF013DF"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73703F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4A0E0AB"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AD7DF35"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069ABAF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4" w:space="0" w:color="auto"/>
            </w:tcBorders>
            <w:tcMar>
              <w:top w:w="15" w:type="dxa"/>
              <w:left w:w="35" w:type="dxa"/>
              <w:bottom w:w="0" w:type="dxa"/>
              <w:right w:w="35" w:type="dxa"/>
            </w:tcMar>
            <w:vAlign w:val="center"/>
            <w:hideMark/>
          </w:tcPr>
          <w:p w14:paraId="7904415E"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50FAF083"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CFA1E8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27170F0"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5068FDE"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7C9E19C"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6E0ECB8"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0DE640E3"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5540979"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4" w:space="0" w:color="auto"/>
            </w:tcBorders>
            <w:tcMar>
              <w:top w:w="15" w:type="dxa"/>
              <w:left w:w="35" w:type="dxa"/>
              <w:bottom w:w="0" w:type="dxa"/>
              <w:right w:w="35" w:type="dxa"/>
            </w:tcMar>
            <w:vAlign w:val="center"/>
            <w:hideMark/>
          </w:tcPr>
          <w:p w14:paraId="13FC4BF7"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0CE4BA51"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5E9AAC1"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0488DCC"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A74A339"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7A6B2E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12AF32E"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7C017AF"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F5964AC"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377FAF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0CE33B6E"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DCC7950"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856BB4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25B0B4C"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9CD5C8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6632219"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41FF360"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28C858A2"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28FCFF8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27987C3E"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046BA196"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022BAEE"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F6A0238"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0E3FC4D"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25530DA3"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E3EDCC2"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CA807AB"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53B1B70"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310BD251"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FE32739"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864813C"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2BEB83B"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9AE9CAF"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ABD92C1"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35B3E442"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1489244"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68200FD2"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w:t>
            </w:r>
          </w:p>
        </w:tc>
      </w:tr>
      <w:tr w:rsidR="00BB0BB4" w14:paraId="6F30C189" w14:textId="77777777" w:rsidTr="00BB0BB4">
        <w:trPr>
          <w:trHeight w:val="307"/>
          <w:jc w:val="center"/>
        </w:trPr>
        <w:tc>
          <w:tcPr>
            <w:tcW w:w="186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2D903DE6"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64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11A37D8B"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81400EE"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42749695"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0DC1B018"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5A8D33A7"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6036A93"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tcMar>
              <w:top w:w="15" w:type="dxa"/>
              <w:left w:w="35" w:type="dxa"/>
              <w:bottom w:w="0" w:type="dxa"/>
              <w:right w:w="35" w:type="dxa"/>
            </w:tcMar>
            <w:vAlign w:val="center"/>
            <w:hideMark/>
          </w:tcPr>
          <w:p w14:paraId="7C1C9298" w14:textId="77777777" w:rsidR="00BB0BB4" w:rsidRDefault="00BB0BB4">
            <w:pPr>
              <w:widowControl/>
              <w:wordWrap/>
              <w:overflowPunct w:val="0"/>
              <w:autoSpaceDE/>
              <w:jc w:val="center"/>
              <w:rPr>
                <w:rFonts w:ascii="Arial" w:eastAsia="Times New Roman" w:hAnsi="Arial" w:cs="Arial"/>
                <w:kern w:val="0"/>
                <w:sz w:val="36"/>
                <w:szCs w:val="36"/>
                <w:lang w:eastAsia="zh-CN"/>
              </w:rPr>
            </w:pPr>
            <w:r>
              <w:rPr>
                <w:rFonts w:ascii="Times New Roman" w:eastAsia="Times New Roman"/>
                <w:color w:val="000000"/>
                <w:kern w:val="24"/>
                <w:sz w:val="22"/>
                <w:szCs w:val="22"/>
                <w:lang w:val="en-GB" w:eastAsia="zh-CN"/>
              </w:rPr>
              <w:t>64</w:t>
            </w:r>
          </w:p>
        </w:tc>
      </w:tr>
    </w:tbl>
    <w:p w14:paraId="596F1584" w14:textId="77777777" w:rsidR="00BB0BB4" w:rsidRPr="00EC7CB6" w:rsidRDefault="00BB0BB4" w:rsidP="0064005B">
      <w:pPr>
        <w:pStyle w:val="LGTdoc1"/>
        <w:spacing w:beforeLines="0" w:before="120" w:after="220" w:afterAutospacing="0"/>
        <w:rPr>
          <w:b w:val="0"/>
          <w:sz w:val="22"/>
          <w:szCs w:val="22"/>
          <w:lang w:val="en-US"/>
        </w:rPr>
      </w:pPr>
    </w:p>
    <w:p w14:paraId="1F5525FD" w14:textId="70979C33" w:rsidR="009615C5" w:rsidRDefault="009615C5" w:rsidP="009615C5">
      <w:pPr>
        <w:pStyle w:val="LGTdoc1"/>
        <w:spacing w:before="120" w:after="0" w:afterAutospacing="0"/>
        <w:rPr>
          <w:rFonts w:ascii="Times" w:hAnsi="Times"/>
          <w:bCs/>
          <w:sz w:val="22"/>
          <w:lang w:eastAsia="x-none"/>
        </w:rPr>
      </w:pPr>
      <w:r>
        <w:rPr>
          <w:sz w:val="22"/>
          <w:szCs w:val="22"/>
          <w:u w:val="single"/>
        </w:rPr>
        <w:t xml:space="preserve">Propose </w:t>
      </w:r>
      <w:r w:rsidR="007F5DC9">
        <w:rPr>
          <w:sz w:val="22"/>
          <w:szCs w:val="22"/>
          <w:u w:val="single"/>
        </w:rPr>
        <w:t>5</w:t>
      </w:r>
      <w:r>
        <w:rPr>
          <w:sz w:val="22"/>
          <w:szCs w:val="22"/>
        </w:rPr>
        <w:t>:</w:t>
      </w:r>
      <w:r>
        <w:rPr>
          <w:rFonts w:ascii="Times" w:hAnsi="Times"/>
          <w:bCs/>
          <w:sz w:val="22"/>
          <w:lang w:eastAsia="x-none"/>
        </w:rPr>
        <w:t xml:space="preserve"> </w:t>
      </w:r>
      <w:r>
        <w:rPr>
          <w:sz w:val="22"/>
          <w:szCs w:val="22"/>
        </w:rPr>
        <w:t xml:space="preserve">UE assume the actual WUS duration of WUS for blind detection based on the predefined candidates of </w:t>
      </w:r>
      <w:r>
        <w:rPr>
          <w:i/>
          <w:sz w:val="22"/>
          <w:szCs w:val="22"/>
        </w:rPr>
        <w:t>W</w:t>
      </w:r>
      <w:r>
        <w:rPr>
          <w:sz w:val="22"/>
          <w:szCs w:val="22"/>
        </w:rPr>
        <w:t xml:space="preserve"> for each </w:t>
      </w:r>
      <w:proofErr w:type="spellStart"/>
      <w:r>
        <w:rPr>
          <w:i/>
          <w:sz w:val="22"/>
          <w:szCs w:val="22"/>
        </w:rPr>
        <w:t>W</w:t>
      </w:r>
      <w:r>
        <w:rPr>
          <w:sz w:val="22"/>
          <w:szCs w:val="22"/>
          <w:vertAlign w:val="subscript"/>
        </w:rPr>
        <w:t>max</w:t>
      </w:r>
      <w:proofErr w:type="spellEnd"/>
      <w:r>
        <w:rPr>
          <w:rFonts w:ascii="Times" w:hAnsi="Times"/>
          <w:bCs/>
          <w:sz w:val="22"/>
          <w:lang w:eastAsia="x-none"/>
        </w:rPr>
        <w:t xml:space="preserve"> in Table 2.</w:t>
      </w:r>
    </w:p>
    <w:p w14:paraId="0350456B" w14:textId="01EEAFA4" w:rsidR="006208B7" w:rsidRDefault="006208B7" w:rsidP="009615C5">
      <w:pPr>
        <w:pStyle w:val="LGTdoc1"/>
        <w:spacing w:before="120" w:after="0" w:afterAutospacing="0"/>
        <w:rPr>
          <w:rFonts w:ascii="Times" w:hAnsi="Times"/>
          <w:bCs/>
          <w:sz w:val="22"/>
          <w:lang w:eastAsia="x-none"/>
        </w:rPr>
      </w:pPr>
    </w:p>
    <w:p w14:paraId="4E398BB0" w14:textId="77777777" w:rsidR="006208B7" w:rsidRPr="006208B7" w:rsidRDefault="006208B7" w:rsidP="006208B7">
      <w:pPr>
        <w:pStyle w:val="LGTdoc1"/>
        <w:numPr>
          <w:ilvl w:val="1"/>
          <w:numId w:val="3"/>
        </w:numPr>
        <w:spacing w:beforeLines="0" w:before="120" w:after="220" w:afterAutospacing="0"/>
        <w:rPr>
          <w:rFonts w:ascii="Arial" w:hAnsi="Arial" w:cs="Arial"/>
          <w:lang w:val="en-US"/>
        </w:rPr>
      </w:pPr>
      <w:r w:rsidRPr="006208B7">
        <w:rPr>
          <w:rFonts w:ascii="Arial" w:hAnsi="Arial" w:cs="Arial"/>
          <w:lang w:val="en-US"/>
        </w:rPr>
        <w:t xml:space="preserve">Gap Configuration </w:t>
      </w:r>
    </w:p>
    <w:p w14:paraId="10B0C871" w14:textId="77777777" w:rsidR="006208B7" w:rsidRPr="00515A26" w:rsidRDefault="006208B7" w:rsidP="006208B7">
      <w:pPr>
        <w:widowControl/>
        <w:wordWrap/>
        <w:autoSpaceDE/>
        <w:autoSpaceDN/>
        <w:ind w:left="720" w:hanging="720"/>
        <w:jc w:val="left"/>
        <w:rPr>
          <w:rFonts w:ascii="Times" w:eastAsia="Yu Mincho" w:hAnsi="Times"/>
          <w:kern w:val="0"/>
          <w:sz w:val="22"/>
          <w:szCs w:val="20"/>
          <w:lang w:val="en-GB" w:eastAsia="ja-JP"/>
        </w:rPr>
      </w:pPr>
      <w:r>
        <w:rPr>
          <w:rFonts w:ascii="Times" w:eastAsia="Yu Mincho" w:hAnsi="Times"/>
          <w:kern w:val="0"/>
          <w:sz w:val="22"/>
          <w:szCs w:val="20"/>
          <w:lang w:val="en-GB" w:eastAsia="ja-JP"/>
        </w:rPr>
        <w:t xml:space="preserve">In </w:t>
      </w:r>
      <w:r w:rsidRPr="00F31421">
        <w:rPr>
          <w:rFonts w:ascii="Times" w:eastAsia="Yu Mincho" w:hAnsi="Times"/>
          <w:kern w:val="0"/>
          <w:sz w:val="22"/>
          <w:szCs w:val="20"/>
          <w:lang w:val="en-GB" w:eastAsia="ja-JP"/>
        </w:rPr>
        <w:t>RAN1</w:t>
      </w:r>
      <w:r>
        <w:rPr>
          <w:rFonts w:ascii="Times" w:eastAsia="Yu Mincho" w:hAnsi="Times"/>
          <w:kern w:val="0"/>
          <w:sz w:val="22"/>
          <w:szCs w:val="20"/>
          <w:lang w:val="en-GB" w:eastAsia="ja-JP"/>
        </w:rPr>
        <w:t>#92bis meeting, we have</w:t>
      </w:r>
      <w:r w:rsidRPr="00F31421">
        <w:rPr>
          <w:rFonts w:ascii="Times" w:eastAsia="Yu Mincho" w:hAnsi="Times"/>
          <w:kern w:val="0"/>
          <w:sz w:val="22"/>
          <w:szCs w:val="20"/>
          <w:lang w:val="en-GB" w:eastAsia="ja-JP"/>
        </w:rPr>
        <w:t xml:space="preserve"> agreed:</w:t>
      </w:r>
    </w:p>
    <w:p w14:paraId="0D9E8A09" w14:textId="77777777" w:rsidR="006208B7" w:rsidRPr="0061794C" w:rsidRDefault="006208B7" w:rsidP="006208B7">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hint="eastAsia"/>
          <w:iCs/>
          <w:kern w:val="0"/>
          <w:szCs w:val="20"/>
          <w:highlight w:val="green"/>
          <w:lang w:val="en-GB" w:eastAsia="ja-JP"/>
        </w:rPr>
        <w:t>A</w:t>
      </w:r>
      <w:r w:rsidRPr="0061794C">
        <w:rPr>
          <w:rFonts w:ascii="Times" w:eastAsia="Yu Mincho" w:hAnsi="Times" w:cs="Times"/>
          <w:iCs/>
          <w:kern w:val="0"/>
          <w:szCs w:val="20"/>
          <w:highlight w:val="green"/>
          <w:lang w:val="en-GB" w:eastAsia="ja-JP"/>
        </w:rPr>
        <w:t>greement</w:t>
      </w:r>
    </w:p>
    <w:p w14:paraId="16223B43" w14:textId="77777777" w:rsidR="006208B7" w:rsidRPr="0061794C" w:rsidRDefault="006208B7" w:rsidP="006208B7">
      <w:pPr>
        <w:widowControl/>
        <w:numPr>
          <w:ilvl w:val="0"/>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lastRenderedPageBreak/>
        <w:t>T</w:t>
      </w:r>
      <w:r w:rsidRPr="0061794C">
        <w:rPr>
          <w:rFonts w:ascii="Times" w:hAnsi="Times" w:hint="eastAsia"/>
          <w:kern w:val="0"/>
          <w:szCs w:val="20"/>
          <w:lang w:val="en-GB" w:eastAsia="x-none"/>
        </w:rPr>
        <w:t>he</w:t>
      </w:r>
      <w:r w:rsidRPr="0061794C">
        <w:rPr>
          <w:rFonts w:ascii="Times" w:hAnsi="Times"/>
          <w:kern w:val="0"/>
          <w:szCs w:val="20"/>
          <w:lang w:val="en-GB" w:eastAsia="x-none"/>
        </w:rPr>
        <w:t xml:space="preserve"> gap between the end of configured maximum WUS duration and the first associated PO is equal or larger than the minimum value, which is implicitly or explicitly configured and is an absolute number of subframes</w:t>
      </w:r>
    </w:p>
    <w:p w14:paraId="3A483176" w14:textId="77777777" w:rsidR="006208B7" w:rsidRPr="0061794C" w:rsidRDefault="006208B7" w:rsidP="006208B7">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hAnsi="Times"/>
          <w:kern w:val="0"/>
          <w:szCs w:val="20"/>
          <w:lang w:val="en-GB" w:eastAsia="x-none"/>
        </w:rPr>
        <w:t>Note: UE can assume CRS between the end of configured maximum WUS duration and the first associated PO</w:t>
      </w:r>
    </w:p>
    <w:p w14:paraId="7E9E5793" w14:textId="77777777" w:rsidR="006208B7" w:rsidRPr="0061794C" w:rsidRDefault="006208B7" w:rsidP="006208B7">
      <w:pPr>
        <w:widowControl/>
        <w:numPr>
          <w:ilvl w:val="1"/>
          <w:numId w:val="20"/>
        </w:numPr>
        <w:wordWrap/>
        <w:autoSpaceDE/>
        <w:autoSpaceDN/>
        <w:spacing w:after="160" w:line="259" w:lineRule="auto"/>
        <w:contextualSpacing/>
        <w:jc w:val="left"/>
        <w:rPr>
          <w:rFonts w:ascii="Times" w:hAnsi="Times"/>
          <w:kern w:val="0"/>
          <w:szCs w:val="20"/>
          <w:lang w:val="en-GB" w:eastAsia="x-none"/>
        </w:rPr>
      </w:pPr>
      <w:r w:rsidRPr="0061794C">
        <w:rPr>
          <w:rFonts w:ascii="Times" w:eastAsia="Yu Mincho" w:hAnsi="Times" w:hint="eastAsia"/>
          <w:kern w:val="0"/>
          <w:szCs w:val="20"/>
          <w:lang w:val="en-GB" w:eastAsia="ja-JP"/>
        </w:rPr>
        <w:t>N</w:t>
      </w:r>
      <w:r w:rsidRPr="0061794C">
        <w:rPr>
          <w:rFonts w:ascii="Times" w:eastAsia="Yu Mincho" w:hAnsi="Times"/>
          <w:kern w:val="0"/>
          <w:szCs w:val="20"/>
          <w:lang w:val="en-GB" w:eastAsia="ja-JP"/>
        </w:rPr>
        <w:t>ote: The gap should be large enough to warm up tracking loops.</w:t>
      </w:r>
    </w:p>
    <w:p w14:paraId="4BC0EBA9" w14:textId="04807DEA" w:rsidR="006208B7" w:rsidRPr="001C5997" w:rsidRDefault="006208B7" w:rsidP="000D6D33">
      <w:pPr>
        <w:overflowPunct w:val="0"/>
        <w:adjustRightInd w:val="0"/>
        <w:spacing w:after="120"/>
        <w:contextualSpacing/>
        <w:textAlignment w:val="baseline"/>
        <w:rPr>
          <w:b/>
          <w:sz w:val="22"/>
          <w:szCs w:val="22"/>
        </w:rPr>
      </w:pPr>
      <w:r w:rsidRPr="0061794C">
        <w:rPr>
          <w:rFonts w:ascii="Times" w:eastAsia="Times New Roman" w:hAnsi="Times"/>
          <w:kern w:val="0"/>
          <w:szCs w:val="20"/>
          <w:lang w:val="en-GB" w:eastAsia="en-US"/>
        </w:rPr>
        <w:t>FFS: whether to define UE capability for wake-up time</w:t>
      </w:r>
      <w:bookmarkStart w:id="10" w:name="_Hlk506489629"/>
      <w:r w:rsidRPr="001C5997">
        <w:rPr>
          <w:b/>
          <w:sz w:val="22"/>
          <w:szCs w:val="22"/>
        </w:rPr>
        <w:t xml:space="preserve"> </w:t>
      </w:r>
    </w:p>
    <w:p w14:paraId="431D7D66" w14:textId="77777777" w:rsidR="006208B7" w:rsidRDefault="006208B7" w:rsidP="006208B7">
      <w:pPr>
        <w:pStyle w:val="LGTdoc1"/>
        <w:spacing w:beforeLines="0" w:before="120" w:after="220" w:afterAutospacing="0"/>
        <w:ind w:firstLine="360"/>
        <w:rPr>
          <w:b w:val="0"/>
          <w:sz w:val="22"/>
          <w:szCs w:val="22"/>
        </w:rPr>
      </w:pPr>
      <w:r>
        <w:rPr>
          <w:b w:val="0"/>
          <w:sz w:val="22"/>
          <w:szCs w:val="22"/>
        </w:rPr>
        <w:t xml:space="preserve">Whether to explicitly or implicitly indicate the gap is still FFS. We think it would be more straightforward to explicitly indicate the starting point and implicitly know the gap by calculation. Because the UE could directly use the starting point to generate the de-scrambling sequence for WUS detection [5]. </w:t>
      </w:r>
      <w:r w:rsidRPr="00715AD5">
        <w:rPr>
          <w:b w:val="0"/>
          <w:sz w:val="22"/>
          <w:szCs w:val="22"/>
          <w:lang w:val="en-US"/>
        </w:rPr>
        <w:t>With the knowledge of WUS starting point</w:t>
      </w:r>
      <w:r>
        <w:rPr>
          <w:b w:val="0"/>
          <w:sz w:val="22"/>
          <w:szCs w:val="22"/>
          <w:lang w:val="en-US"/>
        </w:rPr>
        <w:t xml:space="preserve"> and duration</w:t>
      </w:r>
      <w:r w:rsidRPr="00715AD5">
        <w:rPr>
          <w:b w:val="0"/>
          <w:sz w:val="22"/>
          <w:szCs w:val="22"/>
          <w:lang w:val="en-US"/>
        </w:rPr>
        <w:t xml:space="preserve">, the non-zero gap is derived </w:t>
      </w:r>
      <w:r>
        <w:rPr>
          <w:b w:val="0"/>
          <w:sz w:val="22"/>
          <w:szCs w:val="22"/>
          <w:lang w:val="en-US"/>
        </w:rPr>
        <w:t>by UE implicitly</w:t>
      </w:r>
      <w:r w:rsidRPr="00715AD5">
        <w:rPr>
          <w:b w:val="0"/>
          <w:sz w:val="22"/>
          <w:szCs w:val="22"/>
          <w:lang w:val="en-US"/>
        </w:rPr>
        <w:t>.</w:t>
      </w:r>
      <w:r>
        <w:rPr>
          <w:b w:val="0"/>
          <w:sz w:val="22"/>
          <w:szCs w:val="22"/>
          <w:lang w:val="en-US"/>
        </w:rPr>
        <w:t xml:space="preserve"> </w:t>
      </w:r>
      <w:r>
        <w:rPr>
          <w:b w:val="0"/>
          <w:sz w:val="22"/>
          <w:szCs w:val="22"/>
        </w:rPr>
        <w:t xml:space="preserve">The actual gap should be no less than the required min gap. If the </w:t>
      </w:r>
      <w:proofErr w:type="spellStart"/>
      <w:r>
        <w:rPr>
          <w:b w:val="0"/>
          <w:sz w:val="22"/>
          <w:szCs w:val="22"/>
        </w:rPr>
        <w:t>eNB</w:t>
      </w:r>
      <w:proofErr w:type="spellEnd"/>
      <w:r>
        <w:rPr>
          <w:b w:val="0"/>
          <w:sz w:val="22"/>
          <w:szCs w:val="22"/>
        </w:rPr>
        <w:t xml:space="preserve"> cannot support the lager gap required by the UE, the WUS could be disabled for this UE by MME. We do not prefer to let UE decide WUS detection based on the actual gap. Note that, the gap is not necessary to be indicated explicitly. </w:t>
      </w:r>
    </w:p>
    <w:bookmarkEnd w:id="10"/>
    <w:p w14:paraId="1E705339" w14:textId="5C182F7B" w:rsidR="00715039" w:rsidRPr="00D96354" w:rsidRDefault="00715039" w:rsidP="00715039">
      <w:pPr>
        <w:pStyle w:val="LGTdoc1"/>
        <w:spacing w:beforeLines="0" w:before="120" w:after="220" w:afterAutospacing="0"/>
        <w:rPr>
          <w:b w:val="0"/>
          <w:sz w:val="22"/>
          <w:szCs w:val="22"/>
        </w:rPr>
      </w:pPr>
      <w:r w:rsidRPr="00EA5D51">
        <w:rPr>
          <w:sz w:val="22"/>
          <w:szCs w:val="22"/>
          <w:u w:val="single"/>
        </w:rPr>
        <w:t xml:space="preserve">Proposal </w:t>
      </w:r>
      <w:r>
        <w:rPr>
          <w:sz w:val="22"/>
          <w:szCs w:val="22"/>
          <w:u w:val="single"/>
        </w:rPr>
        <w:t>6</w:t>
      </w:r>
      <w:r w:rsidRPr="00EA5D51">
        <w:rPr>
          <w:sz w:val="22"/>
          <w:szCs w:val="22"/>
        </w:rPr>
        <w:t>: Explicitly indicate the starting point of WUS, where the starting point is signalled as a number of subframes between 1</w:t>
      </w:r>
      <w:r w:rsidRPr="00EA5D51">
        <w:rPr>
          <w:sz w:val="22"/>
          <w:szCs w:val="22"/>
          <w:vertAlign w:val="superscript"/>
        </w:rPr>
        <w:t>st</w:t>
      </w:r>
      <w:r w:rsidRPr="00EA5D51">
        <w:rPr>
          <w:sz w:val="22"/>
          <w:szCs w:val="22"/>
        </w:rPr>
        <w:t xml:space="preserve"> WUS subframe and the associated PO.</w:t>
      </w:r>
    </w:p>
    <w:p w14:paraId="1AE6596E" w14:textId="77777777" w:rsidR="00DC627C" w:rsidRDefault="00DC627C" w:rsidP="0064005B">
      <w:pPr>
        <w:pStyle w:val="LGTdoc1"/>
        <w:spacing w:beforeLines="0" w:after="0" w:afterAutospacing="0"/>
        <w:rPr>
          <w:rFonts w:ascii="Times" w:hAnsi="Times"/>
          <w:bCs/>
          <w:sz w:val="22"/>
          <w:lang w:eastAsia="x-none"/>
        </w:rPr>
      </w:pPr>
    </w:p>
    <w:p w14:paraId="1BE360DF" w14:textId="5D71C4CC" w:rsidR="006208B7" w:rsidRPr="006208B7" w:rsidRDefault="00DC627C" w:rsidP="006208B7">
      <w:pPr>
        <w:pStyle w:val="LGTdoc1"/>
        <w:numPr>
          <w:ilvl w:val="1"/>
          <w:numId w:val="3"/>
        </w:numPr>
        <w:spacing w:beforeLines="0" w:before="120" w:after="220" w:afterAutospacing="0"/>
        <w:rPr>
          <w:rFonts w:ascii="Arial" w:hAnsi="Arial" w:cs="Arial"/>
          <w:lang w:val="en-US"/>
        </w:rPr>
      </w:pPr>
      <w:r w:rsidRPr="002516C0">
        <w:rPr>
          <w:rFonts w:ascii="Arial" w:hAnsi="Arial" w:cs="Arial"/>
          <w:lang w:val="en-US"/>
        </w:rPr>
        <w:t xml:space="preserve">WUS for all UEs/UE-groups </w:t>
      </w:r>
    </w:p>
    <w:p w14:paraId="71C0EB28" w14:textId="14BD459A" w:rsidR="00DC627C" w:rsidRDefault="00DC627C" w:rsidP="00DC627C">
      <w:pPr>
        <w:pStyle w:val="LGTdoc1"/>
        <w:spacing w:beforeLines="0" w:before="120" w:after="220" w:afterAutospacing="0"/>
        <w:ind w:firstLine="432"/>
        <w:rPr>
          <w:b w:val="0"/>
          <w:sz w:val="22"/>
          <w:szCs w:val="22"/>
        </w:rPr>
      </w:pPr>
      <w:bookmarkStart w:id="11" w:name="_Hlk510734175"/>
      <w:r w:rsidRPr="00554DB4">
        <w:rPr>
          <w:b w:val="0"/>
          <w:sz w:val="22"/>
          <w:szCs w:val="22"/>
        </w:rPr>
        <w:t>From RAN2 perspective [</w:t>
      </w:r>
      <w:r>
        <w:rPr>
          <w:b w:val="0"/>
          <w:sz w:val="22"/>
          <w:szCs w:val="22"/>
        </w:rPr>
        <w:t>5</w:t>
      </w:r>
      <w:r w:rsidRPr="00554DB4">
        <w:rPr>
          <w:b w:val="0"/>
          <w:sz w:val="22"/>
          <w:szCs w:val="22"/>
        </w:rPr>
        <w:t xml:space="preserve">], it is feasible to configure the WUS to be applied to a group of UEs associated to one PO. </w:t>
      </w:r>
      <w:bookmarkStart w:id="12" w:name="_Hlk510734227"/>
      <w:bookmarkEnd w:id="11"/>
      <w:r w:rsidRPr="00554DB4">
        <w:rPr>
          <w:b w:val="0"/>
          <w:sz w:val="22"/>
          <w:szCs w:val="22"/>
        </w:rPr>
        <w:t xml:space="preserve">Regarding the concerns about the benefit and the motivation of UE grouping, </w:t>
      </w:r>
      <w:r>
        <w:rPr>
          <w:b w:val="0"/>
          <w:sz w:val="22"/>
          <w:szCs w:val="22"/>
        </w:rPr>
        <w:t xml:space="preserve">we investigate </w:t>
      </w:r>
      <w:r w:rsidRPr="00554DB4">
        <w:rPr>
          <w:b w:val="0"/>
          <w:sz w:val="22"/>
          <w:szCs w:val="22"/>
        </w:rPr>
        <w:t>the current paging configuration in TS36.304</w:t>
      </w:r>
      <w:r>
        <w:rPr>
          <w:b w:val="0"/>
          <w:sz w:val="22"/>
          <w:szCs w:val="22"/>
        </w:rPr>
        <w:t xml:space="preserve"> for analysis</w:t>
      </w:r>
      <w:r w:rsidRPr="00554DB4">
        <w:rPr>
          <w:b w:val="0"/>
          <w:sz w:val="22"/>
          <w:szCs w:val="22"/>
        </w:rPr>
        <w:t xml:space="preserve">. </w:t>
      </w:r>
    </w:p>
    <w:p w14:paraId="110A422A" w14:textId="7C71A49F"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The PO is defined as the starting valid subframe of </w:t>
      </w:r>
      <w:r>
        <w:rPr>
          <w:b w:val="0"/>
          <w:sz w:val="22"/>
          <w:szCs w:val="22"/>
        </w:rPr>
        <w:t>M</w:t>
      </w:r>
      <w:r w:rsidRPr="00554DB4">
        <w:rPr>
          <w:b w:val="0"/>
          <w:sz w:val="22"/>
          <w:szCs w:val="22"/>
        </w:rPr>
        <w:t xml:space="preserve">PDCCH repetitions. The PO offset (SFN and subframe index) is used to distribute the UEs based on the UE_ID. However, the UE_ID is actually partial ID, for example, defined as (IMSI mod </w:t>
      </w:r>
      <w:r>
        <w:rPr>
          <w:b w:val="0"/>
          <w:sz w:val="22"/>
          <w:szCs w:val="22"/>
        </w:rPr>
        <w:t>16384</w:t>
      </w:r>
      <w:r w:rsidRPr="00554DB4">
        <w:rPr>
          <w:b w:val="0"/>
          <w:sz w:val="22"/>
          <w:szCs w:val="22"/>
        </w:rPr>
        <w:t xml:space="preserve">) for </w:t>
      </w:r>
      <w:r>
        <w:rPr>
          <w:b w:val="0"/>
          <w:sz w:val="22"/>
          <w:szCs w:val="22"/>
        </w:rPr>
        <w:t>MTC</w:t>
      </w:r>
      <w:r w:rsidRPr="00554DB4">
        <w:rPr>
          <w:b w:val="0"/>
          <w:sz w:val="22"/>
          <w:szCs w:val="22"/>
        </w:rPr>
        <w:t>. Note that the IMSI is usually 15 digits long with first 3 digits of MCC, followed by 2 digits of MNC and remaining 10 digits of the mobile station identification number. Therefore, each PO still include a large number of UEs with same UE_ID, e.g., possibly max around 2</w:t>
      </w:r>
      <w:r>
        <w:rPr>
          <w:b w:val="0"/>
          <w:sz w:val="22"/>
          <w:szCs w:val="22"/>
          <w:vertAlign w:val="superscript"/>
        </w:rPr>
        <w:t>15</w:t>
      </w:r>
      <w:r w:rsidRPr="00554DB4">
        <w:rPr>
          <w:b w:val="0"/>
          <w:sz w:val="22"/>
          <w:szCs w:val="22"/>
        </w:rPr>
        <w:t xml:space="preserve"> UEs in the same network. </w:t>
      </w:r>
    </w:p>
    <w:p w14:paraId="5198F6A3" w14:textId="77777777"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Furthermore, the UEs with different UE_ID may belong to same PO, according to the look-up table for the defined SFN and subframe index </w:t>
      </w:r>
      <w:proofErr w:type="spellStart"/>
      <w:r w:rsidRPr="00554DB4">
        <w:rPr>
          <w:b w:val="0"/>
          <w:sz w:val="22"/>
          <w:szCs w:val="22"/>
        </w:rPr>
        <w:t>i_s</w:t>
      </w:r>
      <w:proofErr w:type="spellEnd"/>
      <w:r w:rsidRPr="00554DB4">
        <w:rPr>
          <w:b w:val="0"/>
          <w:sz w:val="22"/>
          <w:szCs w:val="22"/>
        </w:rPr>
        <w:t xml:space="preserve"> of the PO. The SFN of PO within the DRX cycle is predefined as (T div </w:t>
      </w:r>
      <w:proofErr w:type="gramStart"/>
      <w:r w:rsidRPr="00554DB4">
        <w:rPr>
          <w:b w:val="0"/>
          <w:sz w:val="22"/>
          <w:szCs w:val="22"/>
        </w:rPr>
        <w:t>N)*</w:t>
      </w:r>
      <w:proofErr w:type="gramEnd"/>
      <w:r w:rsidRPr="00554DB4">
        <w:rPr>
          <w:b w:val="0"/>
          <w:sz w:val="22"/>
          <w:szCs w:val="22"/>
        </w:rPr>
        <w:t>(UE_ID mod N). Therefore, at least (UE_ID mod N) will have same SFN, where N=min(</w:t>
      </w:r>
      <w:proofErr w:type="spellStart"/>
      <w:proofErr w:type="gramStart"/>
      <w:r w:rsidRPr="00554DB4">
        <w:rPr>
          <w:b w:val="0"/>
          <w:sz w:val="22"/>
          <w:szCs w:val="22"/>
        </w:rPr>
        <w:t>T,nB</w:t>
      </w:r>
      <w:proofErr w:type="spellEnd"/>
      <w:proofErr w:type="gramEnd"/>
      <w:r w:rsidRPr="00554DB4">
        <w:rPr>
          <w:b w:val="0"/>
          <w:sz w:val="22"/>
          <w:szCs w:val="22"/>
        </w:rPr>
        <w:t xml:space="preserve">). Even there may be different subframe index, </w:t>
      </w:r>
      <w:proofErr w:type="spellStart"/>
      <w:r w:rsidRPr="00554DB4">
        <w:rPr>
          <w:b w:val="0"/>
          <w:sz w:val="22"/>
          <w:szCs w:val="22"/>
        </w:rPr>
        <w:t>i_s</w:t>
      </w:r>
      <w:proofErr w:type="spellEnd"/>
      <w:r w:rsidRPr="00554DB4">
        <w:rPr>
          <w:b w:val="0"/>
          <w:sz w:val="22"/>
          <w:szCs w:val="22"/>
        </w:rPr>
        <w:t xml:space="preserve"> = floor(UE_ID/N) mod Ns, within a SFN, the UEs with different UE_ID could still share same subframe offset and belong to the same PO.</w:t>
      </w:r>
    </w:p>
    <w:p w14:paraId="743A9996" w14:textId="77777777" w:rsidR="00DC627C" w:rsidRPr="00A21C83" w:rsidRDefault="00DC627C" w:rsidP="00DC627C">
      <w:pPr>
        <w:pStyle w:val="LGTdoc1"/>
        <w:numPr>
          <w:ilvl w:val="0"/>
          <w:numId w:val="28"/>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nB≤T</w:t>
      </w:r>
      <w:proofErr w:type="spellEnd"/>
      <w:r w:rsidRPr="00554DB4">
        <w:rPr>
          <w:b w:val="0"/>
          <w:sz w:val="22"/>
          <w:szCs w:val="22"/>
        </w:rPr>
        <w:t>, N=</w:t>
      </w:r>
      <w:proofErr w:type="spellStart"/>
      <w:r w:rsidRPr="00554DB4">
        <w:rPr>
          <w:b w:val="0"/>
          <w:sz w:val="22"/>
          <w:szCs w:val="22"/>
        </w:rPr>
        <w:t>nB</w:t>
      </w:r>
      <w:proofErr w:type="spellEnd"/>
      <w:r w:rsidRPr="00554DB4">
        <w:rPr>
          <w:b w:val="0"/>
          <w:sz w:val="22"/>
          <w:szCs w:val="22"/>
        </w:rPr>
        <w:t xml:space="preserve"> and Ns=1, (UE_ID mod </w:t>
      </w:r>
      <w:proofErr w:type="spellStart"/>
      <w:r w:rsidRPr="00554DB4">
        <w:rPr>
          <w:b w:val="0"/>
          <w:sz w:val="22"/>
          <w:szCs w:val="22"/>
        </w:rPr>
        <w:t>nB</w:t>
      </w:r>
      <w:proofErr w:type="spellEnd"/>
      <w:r w:rsidRPr="00554DB4">
        <w:rPr>
          <w:b w:val="0"/>
          <w:sz w:val="22"/>
          <w:szCs w:val="22"/>
        </w:rPr>
        <w:t xml:space="preserve">) would be included in the same PO sent at the subframe </w:t>
      </w:r>
      <w:proofErr w:type="spellStart"/>
      <w:r w:rsidRPr="00554DB4">
        <w:rPr>
          <w:b w:val="0"/>
          <w:sz w:val="22"/>
          <w:szCs w:val="22"/>
        </w:rPr>
        <w:t>i_s</w:t>
      </w:r>
      <w:proofErr w:type="spellEnd"/>
      <w:r w:rsidRPr="00554DB4">
        <w:rPr>
          <w:b w:val="0"/>
          <w:sz w:val="22"/>
          <w:szCs w:val="22"/>
        </w:rPr>
        <w:t xml:space="preserve"> = 0 of the same SFN. For example, if </w:t>
      </w:r>
      <w:proofErr w:type="spellStart"/>
      <w:r w:rsidRPr="00554DB4">
        <w:rPr>
          <w:b w:val="0"/>
          <w:sz w:val="22"/>
          <w:szCs w:val="22"/>
        </w:rPr>
        <w:t>nB</w:t>
      </w:r>
      <w:proofErr w:type="spellEnd"/>
      <w:r w:rsidRPr="00554DB4">
        <w:rPr>
          <w:b w:val="0"/>
          <w:sz w:val="22"/>
          <w:szCs w:val="22"/>
        </w:rPr>
        <w:t>=T/128, SFN mod T= 128*(UE_ID mod T/128). The UE_ID</w:t>
      </w:r>
      <w:proofErr w:type="gramStart"/>
      <w:r w:rsidRPr="00554DB4">
        <w:rPr>
          <w:b w:val="0"/>
          <w:sz w:val="22"/>
          <w:szCs w:val="22"/>
        </w:rPr>
        <w:t>={</w:t>
      </w:r>
      <w:proofErr w:type="gramEnd"/>
      <w:r w:rsidRPr="00554DB4">
        <w:rPr>
          <w:b w:val="0"/>
          <w:sz w:val="22"/>
          <w:szCs w:val="22"/>
        </w:rPr>
        <w:t xml:space="preserve">0, T/128, 2*T/128, …127*T/128} will have same PO at subframe#0 and SFN#0 within T. Smaller </w:t>
      </w:r>
      <w:proofErr w:type="spellStart"/>
      <w:r w:rsidRPr="00554DB4">
        <w:rPr>
          <w:b w:val="0"/>
          <w:sz w:val="22"/>
          <w:szCs w:val="22"/>
        </w:rPr>
        <w:t>nB</w:t>
      </w:r>
      <w:proofErr w:type="spellEnd"/>
      <w:r w:rsidRPr="00554DB4">
        <w:rPr>
          <w:b w:val="0"/>
          <w:sz w:val="22"/>
          <w:szCs w:val="22"/>
        </w:rPr>
        <w:t xml:space="preserve"> and T could make more UEs to be grouped into same PO and adjacent POs have larger distance to each other.</w:t>
      </w:r>
    </w:p>
    <w:p w14:paraId="07230F8C" w14:textId="77777777" w:rsidR="00DC627C" w:rsidRPr="00554DB4" w:rsidRDefault="00DC627C" w:rsidP="00DC627C">
      <w:pPr>
        <w:pStyle w:val="LGTdoc1"/>
        <w:numPr>
          <w:ilvl w:val="0"/>
          <w:numId w:val="28"/>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w:t>
      </w:r>
      <w:proofErr w:type="spellEnd"/>
      <w:r w:rsidRPr="00554DB4">
        <w:rPr>
          <w:b w:val="0"/>
          <w:sz w:val="22"/>
          <w:szCs w:val="22"/>
        </w:rPr>
        <w:t>&gt;T, N=T and Ns=</w:t>
      </w:r>
      <w:proofErr w:type="spellStart"/>
      <w:r w:rsidRPr="00554DB4">
        <w:rPr>
          <w:b w:val="0"/>
          <w:sz w:val="22"/>
          <w:szCs w:val="22"/>
        </w:rPr>
        <w:t>nB</w:t>
      </w:r>
      <w:proofErr w:type="spellEnd"/>
      <w:r w:rsidRPr="00554DB4">
        <w:rPr>
          <w:b w:val="0"/>
          <w:sz w:val="22"/>
          <w:szCs w:val="22"/>
        </w:rPr>
        <w:t xml:space="preserve">/T, (UE_ID mod T) would be included in the same SFN. Although it is possible to distribute UEs into max 4 subframe offsets within a SFN, the UEs with different UE_ID would be distributed into the same PO with same </w:t>
      </w:r>
      <w:proofErr w:type="spellStart"/>
      <w:r w:rsidRPr="00554DB4">
        <w:rPr>
          <w:b w:val="0"/>
          <w:sz w:val="22"/>
          <w:szCs w:val="22"/>
        </w:rPr>
        <w:t>i_s</w:t>
      </w:r>
      <w:proofErr w:type="spellEnd"/>
      <w:r w:rsidRPr="00554DB4">
        <w:rPr>
          <w:b w:val="0"/>
          <w:sz w:val="22"/>
          <w:szCs w:val="22"/>
        </w:rPr>
        <w:t>= floor(UE_ID/T) mod (</w:t>
      </w:r>
      <w:proofErr w:type="spellStart"/>
      <w:r w:rsidRPr="00554DB4">
        <w:rPr>
          <w:b w:val="0"/>
          <w:sz w:val="22"/>
          <w:szCs w:val="22"/>
        </w:rPr>
        <w:t>nB</w:t>
      </w:r>
      <w:proofErr w:type="spellEnd"/>
      <w:r w:rsidRPr="00554DB4">
        <w:rPr>
          <w:b w:val="0"/>
          <w:sz w:val="22"/>
          <w:szCs w:val="22"/>
        </w:rPr>
        <w:t xml:space="preserve">/T). For example, if </w:t>
      </w:r>
      <w:proofErr w:type="spellStart"/>
      <w:r w:rsidRPr="00554DB4">
        <w:rPr>
          <w:b w:val="0"/>
          <w:sz w:val="22"/>
          <w:szCs w:val="22"/>
        </w:rPr>
        <w:t>nB</w:t>
      </w:r>
      <w:proofErr w:type="spellEnd"/>
      <w:r w:rsidRPr="00554DB4">
        <w:rPr>
          <w:b w:val="0"/>
          <w:sz w:val="22"/>
          <w:szCs w:val="22"/>
        </w:rPr>
        <w:t xml:space="preserve">=4T, SFN mod T= (UE_ID mod T) and </w:t>
      </w:r>
      <w:proofErr w:type="spellStart"/>
      <w:r w:rsidRPr="00554DB4">
        <w:rPr>
          <w:b w:val="0"/>
          <w:sz w:val="22"/>
          <w:szCs w:val="22"/>
        </w:rPr>
        <w:t>i_s</w:t>
      </w:r>
      <w:proofErr w:type="spellEnd"/>
      <w:r w:rsidRPr="00554DB4">
        <w:rPr>
          <w:b w:val="0"/>
          <w:sz w:val="22"/>
          <w:szCs w:val="22"/>
        </w:rPr>
        <w:t xml:space="preserve"> = floor(UE_ID/T) mod 4. The UE_ID</w:t>
      </w:r>
      <w:proofErr w:type="gramStart"/>
      <w:r w:rsidRPr="00554DB4">
        <w:rPr>
          <w:b w:val="0"/>
          <w:sz w:val="22"/>
          <w:szCs w:val="22"/>
        </w:rPr>
        <w:t>={</w:t>
      </w:r>
      <w:proofErr w:type="gramEnd"/>
      <w:r w:rsidRPr="00554DB4">
        <w:rPr>
          <w:b w:val="0"/>
          <w:sz w:val="22"/>
          <w:szCs w:val="22"/>
        </w:rPr>
        <w:t>0, 4, 8, …, 4*floor((T-1)/4)} will have same PO at subframe#0 and SFN#0 within T.</w:t>
      </w:r>
      <w:r w:rsidRPr="00A21C83">
        <w:rPr>
          <w:b w:val="0"/>
          <w:sz w:val="22"/>
          <w:szCs w:val="22"/>
        </w:rPr>
        <w:t xml:space="preserve"> </w:t>
      </w:r>
      <w:r>
        <w:rPr>
          <w:b w:val="0"/>
          <w:sz w:val="22"/>
          <w:szCs w:val="22"/>
        </w:rPr>
        <w:t>Larger</w:t>
      </w:r>
      <w:r w:rsidRPr="00554DB4">
        <w:rPr>
          <w:b w:val="0"/>
          <w:sz w:val="22"/>
          <w:szCs w:val="22"/>
        </w:rPr>
        <w:t xml:space="preserve"> </w:t>
      </w:r>
      <w:proofErr w:type="spellStart"/>
      <w:r w:rsidRPr="00554DB4">
        <w:rPr>
          <w:b w:val="0"/>
          <w:sz w:val="22"/>
          <w:szCs w:val="22"/>
        </w:rPr>
        <w:t>nB</w:t>
      </w:r>
      <w:proofErr w:type="spellEnd"/>
      <w:r w:rsidRPr="00554DB4">
        <w:rPr>
          <w:b w:val="0"/>
          <w:sz w:val="22"/>
          <w:szCs w:val="22"/>
        </w:rPr>
        <w:t xml:space="preserve"> </w:t>
      </w:r>
      <w:r>
        <w:rPr>
          <w:b w:val="0"/>
          <w:sz w:val="22"/>
          <w:szCs w:val="22"/>
        </w:rPr>
        <w:t>but same</w:t>
      </w:r>
      <w:r w:rsidRPr="00554DB4">
        <w:rPr>
          <w:b w:val="0"/>
          <w:sz w:val="22"/>
          <w:szCs w:val="22"/>
        </w:rPr>
        <w:t xml:space="preserve"> T could </w:t>
      </w:r>
      <w:r>
        <w:rPr>
          <w:b w:val="0"/>
          <w:sz w:val="22"/>
          <w:szCs w:val="22"/>
        </w:rPr>
        <w:t xml:space="preserve">distribute the </w:t>
      </w:r>
      <w:r w:rsidRPr="00554DB4">
        <w:rPr>
          <w:b w:val="0"/>
          <w:sz w:val="22"/>
          <w:szCs w:val="22"/>
        </w:rPr>
        <w:t xml:space="preserve">UEs </w:t>
      </w:r>
      <w:r>
        <w:rPr>
          <w:b w:val="0"/>
          <w:sz w:val="22"/>
          <w:szCs w:val="22"/>
        </w:rPr>
        <w:t>into different</w:t>
      </w:r>
      <w:r w:rsidRPr="00554DB4">
        <w:rPr>
          <w:b w:val="0"/>
          <w:sz w:val="22"/>
          <w:szCs w:val="22"/>
        </w:rPr>
        <w:t xml:space="preserve"> PO</w:t>
      </w:r>
      <w:r>
        <w:rPr>
          <w:b w:val="0"/>
          <w:sz w:val="22"/>
          <w:szCs w:val="22"/>
        </w:rPr>
        <w:t>s with subframe offsets in the same SFN</w:t>
      </w:r>
      <w:r w:rsidRPr="00554DB4">
        <w:rPr>
          <w:b w:val="0"/>
          <w:sz w:val="22"/>
          <w:szCs w:val="22"/>
        </w:rPr>
        <w:t>.</w:t>
      </w:r>
    </w:p>
    <w:p w14:paraId="671831AB" w14:textId="77777777" w:rsidR="00DC627C" w:rsidRPr="00554DB4" w:rsidRDefault="00DC627C" w:rsidP="00DC627C">
      <w:pPr>
        <w:pStyle w:val="LGTdoc1"/>
        <w:spacing w:beforeLines="0" w:before="120" w:after="220" w:afterAutospacing="0"/>
        <w:ind w:firstLine="432"/>
        <w:rPr>
          <w:b w:val="0"/>
          <w:sz w:val="22"/>
          <w:szCs w:val="22"/>
        </w:rPr>
      </w:pPr>
      <w:r w:rsidRPr="00554DB4">
        <w:rPr>
          <w:b w:val="0"/>
          <w:sz w:val="22"/>
          <w:szCs w:val="22"/>
        </w:rPr>
        <w:t xml:space="preserve">Someone may argue that the configuration of </w:t>
      </w:r>
      <w:r>
        <w:rPr>
          <w:b w:val="0"/>
          <w:sz w:val="22"/>
          <w:szCs w:val="22"/>
        </w:rPr>
        <w:t xml:space="preserve">using larger T or larger </w:t>
      </w:r>
      <w:proofErr w:type="spellStart"/>
      <w:r>
        <w:rPr>
          <w:b w:val="0"/>
          <w:sz w:val="22"/>
          <w:szCs w:val="22"/>
        </w:rPr>
        <w:t>nB</w:t>
      </w:r>
      <w:proofErr w:type="spellEnd"/>
      <w:r w:rsidRPr="00554DB4">
        <w:rPr>
          <w:b w:val="0"/>
          <w:sz w:val="22"/>
          <w:szCs w:val="22"/>
        </w:rPr>
        <w:t xml:space="preserve"> could have more POs within T and there will be less UEs per PO with different SFN offset. Do we still need the UE grouping of WUS in this case? </w:t>
      </w:r>
      <w:r>
        <w:rPr>
          <w:b w:val="0"/>
          <w:sz w:val="22"/>
          <w:szCs w:val="22"/>
        </w:rPr>
        <w:t>However</w:t>
      </w:r>
      <w:r w:rsidRPr="00554DB4">
        <w:rPr>
          <w:b w:val="0"/>
          <w:sz w:val="22"/>
          <w:szCs w:val="22"/>
        </w:rPr>
        <w:t>, we find some negative impact of larger DRX cycle</w:t>
      </w:r>
      <w:r>
        <w:rPr>
          <w:b w:val="0"/>
          <w:sz w:val="22"/>
          <w:szCs w:val="22"/>
        </w:rPr>
        <w:t xml:space="preserve"> based on the following analysis</w:t>
      </w:r>
      <w:r w:rsidRPr="00554DB4">
        <w:rPr>
          <w:b w:val="0"/>
          <w:sz w:val="22"/>
          <w:szCs w:val="22"/>
        </w:rPr>
        <w:t xml:space="preserve">. </w:t>
      </w:r>
    </w:p>
    <w:p w14:paraId="263655B9" w14:textId="70E05131" w:rsidR="00DC627C" w:rsidRDefault="00DC627C" w:rsidP="00DC627C">
      <w:pPr>
        <w:pStyle w:val="LGTdoc1"/>
        <w:spacing w:beforeLines="0" w:before="120" w:after="220" w:afterAutospacing="0"/>
        <w:ind w:firstLine="432"/>
        <w:rPr>
          <w:b w:val="0"/>
          <w:sz w:val="22"/>
          <w:szCs w:val="22"/>
        </w:rPr>
      </w:pPr>
      <w:r w:rsidRPr="00554DB4">
        <w:rPr>
          <w:b w:val="0"/>
          <w:sz w:val="22"/>
          <w:szCs w:val="22"/>
        </w:rPr>
        <w:t xml:space="preserve">As illustrated in </w:t>
      </w:r>
      <w:r w:rsidRPr="00554DB4">
        <w:rPr>
          <w:sz w:val="22"/>
          <w:szCs w:val="22"/>
        </w:rPr>
        <w:t xml:space="preserve">Figure </w:t>
      </w:r>
      <w:r w:rsidR="00497F74">
        <w:rPr>
          <w:sz w:val="22"/>
          <w:szCs w:val="22"/>
        </w:rPr>
        <w:t>3</w:t>
      </w:r>
      <w:r>
        <w:rPr>
          <w:sz w:val="22"/>
          <w:szCs w:val="22"/>
        </w:rPr>
        <w:t>(a)</w:t>
      </w:r>
      <w:r w:rsidRPr="00554DB4">
        <w:rPr>
          <w:b w:val="0"/>
          <w:sz w:val="22"/>
          <w:szCs w:val="22"/>
        </w:rPr>
        <w:t xml:space="preserve">, </w:t>
      </w:r>
      <w:r>
        <w:rPr>
          <w:b w:val="0"/>
          <w:sz w:val="22"/>
          <w:szCs w:val="22"/>
        </w:rPr>
        <w:t xml:space="preserve">we assume </w:t>
      </w:r>
      <w:proofErr w:type="spellStart"/>
      <w:r>
        <w:rPr>
          <w:b w:val="0"/>
          <w:sz w:val="22"/>
          <w:szCs w:val="22"/>
        </w:rPr>
        <w:t>nB</w:t>
      </w:r>
      <w:proofErr w:type="spellEnd"/>
      <w:r>
        <w:rPr>
          <w:b w:val="0"/>
          <w:sz w:val="22"/>
          <w:szCs w:val="22"/>
        </w:rPr>
        <w:t>=T</w:t>
      </w:r>
      <w:r w:rsidRPr="00554DB4">
        <w:rPr>
          <w:b w:val="0"/>
          <w:sz w:val="22"/>
          <w:szCs w:val="22"/>
        </w:rPr>
        <w:t xml:space="preserve"> </w:t>
      </w:r>
      <w:r>
        <w:rPr>
          <w:b w:val="0"/>
          <w:sz w:val="22"/>
          <w:szCs w:val="22"/>
        </w:rPr>
        <w:t>and change the DRX cycle by using T1=128 and T2=</w:t>
      </w:r>
      <w:r w:rsidRPr="00554DB4">
        <w:rPr>
          <w:b w:val="0"/>
          <w:sz w:val="22"/>
          <w:szCs w:val="22"/>
        </w:rPr>
        <w:t>512</w:t>
      </w:r>
      <w:r>
        <w:rPr>
          <w:b w:val="0"/>
          <w:sz w:val="22"/>
          <w:szCs w:val="22"/>
        </w:rPr>
        <w:t xml:space="preserve">. If T1=128,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T2=512, </w:t>
      </w:r>
      <w:r w:rsidRPr="00554DB4">
        <w:rPr>
          <w:b w:val="0"/>
          <w:sz w:val="22"/>
          <w:szCs w:val="22"/>
        </w:rPr>
        <w:t xml:space="preserve">they will be distributed into different </w:t>
      </w:r>
      <w:proofErr w:type="spellStart"/>
      <w:r w:rsidRPr="00554DB4">
        <w:rPr>
          <w:b w:val="0"/>
          <w:sz w:val="22"/>
          <w:szCs w:val="22"/>
        </w:rPr>
        <w:t>POs.</w:t>
      </w:r>
      <w:proofErr w:type="spellEnd"/>
      <w:r w:rsidRPr="00554DB4">
        <w:rPr>
          <w:b w:val="0"/>
          <w:sz w:val="22"/>
          <w:szCs w:val="22"/>
        </w:rPr>
        <w:t xml:space="preserve"> For T1 and T2,</w:t>
      </w:r>
      <w:r>
        <w:rPr>
          <w:b w:val="0"/>
          <w:sz w:val="22"/>
          <w:szCs w:val="22"/>
        </w:rPr>
        <w:t xml:space="preserve"> the overhead of sending paging by using </w:t>
      </w:r>
      <w:r>
        <w:rPr>
          <w:b w:val="0"/>
          <w:sz w:val="22"/>
          <w:szCs w:val="22"/>
        </w:rPr>
        <w:lastRenderedPageBreak/>
        <w:t>PDCCH/PDSCH is similar and the</w:t>
      </w:r>
      <w:r w:rsidRPr="00A21C83">
        <w:rPr>
          <w:b w:val="0"/>
          <w:sz w:val="22"/>
          <w:szCs w:val="22"/>
        </w:rPr>
        <w:t xml:space="preserve"> </w:t>
      </w:r>
      <w:r w:rsidRPr="00554DB4">
        <w:rPr>
          <w:b w:val="0"/>
          <w:sz w:val="22"/>
          <w:szCs w:val="22"/>
        </w:rPr>
        <w:t>total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w:t>
      </w:r>
      <w:r>
        <w:rPr>
          <w:b w:val="0"/>
          <w:sz w:val="22"/>
          <w:szCs w:val="22"/>
        </w:rPr>
        <w:t xml:space="preserve">also </w:t>
      </w:r>
      <w:r w:rsidRPr="00554DB4">
        <w:rPr>
          <w:b w:val="0"/>
          <w:sz w:val="22"/>
          <w:szCs w:val="22"/>
        </w:rPr>
        <w:t xml:space="preserve">same, </w:t>
      </w:r>
      <w:r>
        <w:rPr>
          <w:b w:val="0"/>
          <w:sz w:val="22"/>
          <w:szCs w:val="22"/>
        </w:rPr>
        <w:t>just dependent on respective</w:t>
      </w:r>
      <w:r w:rsidRPr="00554DB4">
        <w:rPr>
          <w:b w:val="0"/>
          <w:sz w:val="22"/>
          <w:szCs w:val="22"/>
        </w:rPr>
        <w:t xml:space="preserve"> paging probability</w:t>
      </w:r>
      <w:r>
        <w:rPr>
          <w:b w:val="0"/>
          <w:sz w:val="22"/>
          <w:szCs w:val="22"/>
        </w:rPr>
        <w:t xml:space="preserve">. However, </w:t>
      </w:r>
      <w:r w:rsidRPr="00554DB4">
        <w:rPr>
          <w:b w:val="0"/>
          <w:sz w:val="22"/>
          <w:szCs w:val="22"/>
        </w:rPr>
        <w:t xml:space="preserve">the time instances for UE to get paging </w:t>
      </w:r>
      <w:r>
        <w:rPr>
          <w:b w:val="0"/>
          <w:sz w:val="22"/>
          <w:szCs w:val="22"/>
        </w:rPr>
        <w:t>may be</w:t>
      </w:r>
      <w:r w:rsidRPr="00554DB4">
        <w:rPr>
          <w:b w:val="0"/>
          <w:sz w:val="22"/>
          <w:szCs w:val="22"/>
        </w:rPr>
        <w:t xml:space="preserve"> different. The longer T2 results in paging latency because the UE has to wait longer time until the next DRX cycle</w:t>
      </w:r>
      <w:r>
        <w:rPr>
          <w:b w:val="0"/>
          <w:sz w:val="22"/>
          <w:szCs w:val="22"/>
        </w:rPr>
        <w:t xml:space="preserve"> every 512ms</w:t>
      </w:r>
      <w:r w:rsidRPr="00554DB4">
        <w:rPr>
          <w:b w:val="0"/>
          <w:sz w:val="22"/>
          <w:szCs w:val="22"/>
        </w:rPr>
        <w:t xml:space="preserve">. From the network point of view, the DRX cycle is determined by MME based on the UE paging response requirement. </w:t>
      </w:r>
    </w:p>
    <w:p w14:paraId="0D836391" w14:textId="1F2F33BB" w:rsidR="00DC627C" w:rsidRDefault="00DC627C" w:rsidP="00DC627C">
      <w:pPr>
        <w:pStyle w:val="LGTdoc1"/>
        <w:spacing w:beforeLines="0" w:before="120" w:after="220" w:afterAutospacing="0"/>
        <w:ind w:firstLine="432"/>
        <w:rPr>
          <w:b w:val="0"/>
          <w:sz w:val="22"/>
          <w:szCs w:val="22"/>
        </w:rPr>
      </w:pPr>
      <w:r>
        <w:rPr>
          <w:b w:val="0"/>
          <w:sz w:val="22"/>
          <w:szCs w:val="22"/>
        </w:rPr>
        <w:t xml:space="preserve">Another example is </w:t>
      </w:r>
      <w:r w:rsidRPr="00554DB4">
        <w:rPr>
          <w:b w:val="0"/>
          <w:sz w:val="22"/>
          <w:szCs w:val="22"/>
        </w:rPr>
        <w:t xml:space="preserve">illustrated in </w:t>
      </w:r>
      <w:r w:rsidRPr="00554DB4">
        <w:rPr>
          <w:sz w:val="22"/>
          <w:szCs w:val="22"/>
        </w:rPr>
        <w:t xml:space="preserve">Figure </w:t>
      </w:r>
      <w:r w:rsidR="00497F74">
        <w:rPr>
          <w:sz w:val="22"/>
          <w:szCs w:val="22"/>
        </w:rPr>
        <w:t>3</w:t>
      </w:r>
      <w:r>
        <w:rPr>
          <w:sz w:val="22"/>
          <w:szCs w:val="22"/>
        </w:rPr>
        <w:t>(b)</w:t>
      </w:r>
      <w:r w:rsidRPr="00554DB4">
        <w:rPr>
          <w:b w:val="0"/>
          <w:sz w:val="22"/>
          <w:szCs w:val="22"/>
        </w:rPr>
        <w:t xml:space="preserve">, </w:t>
      </w:r>
      <w:r>
        <w:rPr>
          <w:b w:val="0"/>
          <w:sz w:val="22"/>
          <w:szCs w:val="22"/>
        </w:rPr>
        <w:t xml:space="preserve">where we assume T1=T2=T=128 but change nB1=T to nB2=4T. If nB1=T,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nB2=4T, </w:t>
      </w:r>
      <w:r w:rsidRPr="00554DB4">
        <w:rPr>
          <w:b w:val="0"/>
          <w:sz w:val="22"/>
          <w:szCs w:val="22"/>
        </w:rPr>
        <w:t>they will be distributed into different POs</w:t>
      </w:r>
      <w:r>
        <w:rPr>
          <w:b w:val="0"/>
          <w:sz w:val="22"/>
          <w:szCs w:val="22"/>
        </w:rPr>
        <w:t xml:space="preserve"> with subframe index #0, #4, #5, and #9 in the same SFN#0</w:t>
      </w:r>
      <w:r w:rsidRPr="00554DB4">
        <w:rPr>
          <w:b w:val="0"/>
          <w:sz w:val="22"/>
          <w:szCs w:val="22"/>
        </w:rPr>
        <w:t xml:space="preserve">. </w:t>
      </w:r>
      <w:r>
        <w:rPr>
          <w:b w:val="0"/>
          <w:sz w:val="22"/>
          <w:szCs w:val="22"/>
        </w:rPr>
        <w:t>Due to same T</w:t>
      </w:r>
      <w:r w:rsidRPr="00554DB4">
        <w:rPr>
          <w:b w:val="0"/>
          <w:sz w:val="22"/>
          <w:szCs w:val="22"/>
        </w:rPr>
        <w:t>,</w:t>
      </w:r>
      <w:r>
        <w:rPr>
          <w:b w:val="0"/>
          <w:sz w:val="22"/>
          <w:szCs w:val="22"/>
        </w:rPr>
        <w:t xml:space="preserve"> there is no latency difference. However, the overhead of sending paging by using separate PDCCH/PDSCH for UE_ID=0, 128, 256 and 384 is higher. For example, in </w:t>
      </w:r>
      <w:r w:rsidRPr="0037495E">
        <w:rPr>
          <w:sz w:val="22"/>
          <w:szCs w:val="22"/>
        </w:rPr>
        <w:t xml:space="preserve">Figure </w:t>
      </w:r>
      <w:r w:rsidR="00497F74">
        <w:rPr>
          <w:sz w:val="22"/>
          <w:szCs w:val="22"/>
        </w:rPr>
        <w:t>3</w:t>
      </w:r>
      <w:r w:rsidRPr="0037495E">
        <w:rPr>
          <w:sz w:val="22"/>
          <w:szCs w:val="22"/>
        </w:rPr>
        <w:t>(b)</w:t>
      </w:r>
      <w:r>
        <w:rPr>
          <w:b w:val="0"/>
          <w:sz w:val="22"/>
          <w:szCs w:val="22"/>
        </w:rPr>
        <w:t>, the UE_ID=0 and UE_ID=256 have paging coming in the same DRX. If nB1=T, they will use same PDCCH and combo PDSCH; however, if nB2=4T, the UE_ID=0 and UE_ID=256 are in different POs with subframe#0 and #5. The separate PDCCH/PDSCH is needed. At least the PDCCH overhead is doubled. Also, the PO distance with 1~5ms results in overlapping problem especially for the UEs with large repetitions. If we allow 4-UE groups of WUS, the total</w:t>
      </w:r>
      <w:r w:rsidRPr="00554DB4">
        <w:rPr>
          <w:b w:val="0"/>
          <w:sz w:val="22"/>
          <w:szCs w:val="22"/>
        </w:rPr>
        <w:t xml:space="preserve">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same, </w:t>
      </w:r>
      <w:r>
        <w:rPr>
          <w:b w:val="0"/>
          <w:sz w:val="22"/>
          <w:szCs w:val="22"/>
        </w:rPr>
        <w:t>just dependent on respective</w:t>
      </w:r>
      <w:r w:rsidRPr="00554DB4">
        <w:rPr>
          <w:b w:val="0"/>
          <w:sz w:val="22"/>
          <w:szCs w:val="22"/>
        </w:rPr>
        <w:t xml:space="preserve"> paging probability</w:t>
      </w:r>
      <w:r>
        <w:rPr>
          <w:b w:val="0"/>
          <w:sz w:val="22"/>
          <w:szCs w:val="22"/>
        </w:rPr>
        <w:t xml:space="preserve">. The compact PDCCH/PDSCH is shared by the UEs concentrated in the same PO. </w:t>
      </w:r>
    </w:p>
    <w:p w14:paraId="048F5E7D" w14:textId="77777777" w:rsidR="00DC627C" w:rsidRPr="00554DB4" w:rsidRDefault="00DC627C" w:rsidP="00DC627C">
      <w:pPr>
        <w:pStyle w:val="LGTdoc1"/>
        <w:spacing w:beforeLines="0" w:before="120" w:after="220" w:afterAutospacing="0"/>
        <w:ind w:firstLine="432"/>
        <w:rPr>
          <w:b w:val="0"/>
          <w:sz w:val="22"/>
          <w:szCs w:val="22"/>
        </w:rPr>
      </w:pPr>
      <w:r>
        <w:rPr>
          <w:b w:val="0"/>
          <w:sz w:val="22"/>
          <w:szCs w:val="22"/>
        </w:rPr>
        <w:t>Therefore, if</w:t>
      </w:r>
      <w:r w:rsidRPr="00554DB4">
        <w:rPr>
          <w:b w:val="0"/>
          <w:sz w:val="22"/>
          <w:szCs w:val="22"/>
        </w:rPr>
        <w:t xml:space="preserve"> smaller DRX cycle</w:t>
      </w:r>
      <w:r>
        <w:rPr>
          <w:b w:val="0"/>
          <w:sz w:val="22"/>
          <w:szCs w:val="22"/>
        </w:rPr>
        <w:t xml:space="preserve"> T or smaller </w:t>
      </w:r>
      <w:proofErr w:type="spellStart"/>
      <w:r>
        <w:rPr>
          <w:b w:val="0"/>
          <w:sz w:val="22"/>
          <w:szCs w:val="22"/>
        </w:rPr>
        <w:t>nB</w:t>
      </w:r>
      <w:proofErr w:type="spellEnd"/>
      <w:r>
        <w:rPr>
          <w:b w:val="0"/>
          <w:sz w:val="22"/>
          <w:szCs w:val="22"/>
        </w:rPr>
        <w:t xml:space="preserve"> has to be configured</w:t>
      </w:r>
      <w:r w:rsidRPr="00554DB4">
        <w:rPr>
          <w:b w:val="0"/>
          <w:sz w:val="22"/>
          <w:szCs w:val="22"/>
        </w:rPr>
        <w:t xml:space="preserve"> by the network</w:t>
      </w:r>
      <w:r>
        <w:rPr>
          <w:b w:val="0"/>
          <w:sz w:val="22"/>
          <w:szCs w:val="22"/>
        </w:rPr>
        <w:t xml:space="preserve"> (e.g., for the reason of latency requirement and/or less overlapping)</w:t>
      </w:r>
      <w:r w:rsidRPr="00554DB4">
        <w:rPr>
          <w:b w:val="0"/>
          <w:sz w:val="22"/>
          <w:szCs w:val="22"/>
        </w:rPr>
        <w:t xml:space="preserve">, </w:t>
      </w:r>
      <w:r>
        <w:rPr>
          <w:b w:val="0"/>
          <w:sz w:val="22"/>
          <w:szCs w:val="22"/>
        </w:rPr>
        <w:t xml:space="preserve">there will be </w:t>
      </w:r>
      <w:r w:rsidRPr="00554DB4">
        <w:rPr>
          <w:b w:val="0"/>
          <w:sz w:val="22"/>
          <w:szCs w:val="22"/>
        </w:rPr>
        <w:t>more UEs belong to the same PO</w:t>
      </w:r>
      <w:r>
        <w:rPr>
          <w:b w:val="0"/>
          <w:sz w:val="22"/>
          <w:szCs w:val="22"/>
        </w:rPr>
        <w:t>.</w:t>
      </w:r>
      <w:r w:rsidRPr="00D65C06">
        <w:rPr>
          <w:b w:val="0"/>
          <w:sz w:val="22"/>
          <w:szCs w:val="22"/>
        </w:rPr>
        <w:t xml:space="preserve"> </w:t>
      </w:r>
      <w:r w:rsidRPr="00554DB4">
        <w:rPr>
          <w:b w:val="0"/>
          <w:sz w:val="22"/>
          <w:szCs w:val="22"/>
        </w:rPr>
        <w:t xml:space="preserve">Even if the paging probability per UE could be very low, e.g., 10%, the overall paging probability per PO is still high due to the large number of UEs per PO. </w:t>
      </w:r>
      <w:r>
        <w:rPr>
          <w:b w:val="0"/>
          <w:sz w:val="22"/>
          <w:szCs w:val="22"/>
        </w:rPr>
        <w:t xml:space="preserve"> The WUS will wake up all UEs associated to the PO if any one of paging happened</w:t>
      </w:r>
      <w:r w:rsidRPr="00554DB4">
        <w:rPr>
          <w:b w:val="0"/>
          <w:sz w:val="22"/>
          <w:szCs w:val="22"/>
        </w:rPr>
        <w:t xml:space="preserve">. The network </w:t>
      </w:r>
      <w:r>
        <w:rPr>
          <w:b w:val="0"/>
          <w:sz w:val="22"/>
          <w:szCs w:val="22"/>
        </w:rPr>
        <w:t>could have the flexibility to</w:t>
      </w:r>
      <w:r w:rsidRPr="00554DB4">
        <w:rPr>
          <w:b w:val="0"/>
          <w:sz w:val="22"/>
          <w:szCs w:val="22"/>
        </w:rPr>
        <w:t xml:space="preserve"> divide the UEs into subgroups and configure UE-group-specific WUS to avoid frequent paging detection for power saving.</w:t>
      </w:r>
      <w:r>
        <w:rPr>
          <w:b w:val="0"/>
          <w:sz w:val="22"/>
          <w:szCs w:val="22"/>
        </w:rPr>
        <w:t xml:space="preserve"> </w:t>
      </w:r>
      <w:r w:rsidRPr="00554DB4">
        <w:rPr>
          <w:b w:val="0"/>
          <w:sz w:val="22"/>
          <w:szCs w:val="22"/>
        </w:rPr>
        <w:t xml:space="preserve">To enable different WUS for a subgroup of UEs in the associated PO will effectively improve the power saving gain. </w:t>
      </w:r>
    </w:p>
    <w:bookmarkEnd w:id="12"/>
    <w:p w14:paraId="0B28865A" w14:textId="77777777" w:rsidR="00DC627C" w:rsidRPr="00554DB4" w:rsidRDefault="00DC627C" w:rsidP="00DC627C">
      <w:pPr>
        <w:pStyle w:val="LGTdoc1"/>
        <w:spacing w:beforeLines="0" w:before="120" w:after="220" w:afterAutospacing="0"/>
        <w:ind w:firstLine="432"/>
        <w:rPr>
          <w:b w:val="0"/>
          <w:sz w:val="22"/>
          <w:szCs w:val="22"/>
        </w:rPr>
      </w:pPr>
    </w:p>
    <w:p w14:paraId="2CB6F33A" w14:textId="77777777" w:rsidR="00DC627C" w:rsidRDefault="00DC627C" w:rsidP="00DC627C">
      <w:pPr>
        <w:rPr>
          <w:rFonts w:ascii="Times New Roman"/>
          <w:snapToGrid w:val="0"/>
          <w:kern w:val="0"/>
          <w:sz w:val="22"/>
          <w:szCs w:val="22"/>
          <w:lang w:val="en-GB"/>
        </w:rPr>
      </w:pPr>
      <w:r w:rsidRPr="007B2EAF">
        <w:rPr>
          <w:noProof/>
        </w:rPr>
        <w:drawing>
          <wp:inline distT="0" distB="0" distL="0" distR="0" wp14:anchorId="3C1DAA1B" wp14:editId="5913B4AF">
            <wp:extent cx="5951220" cy="1125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51220" cy="1125157"/>
                    </a:xfrm>
                    <a:prstGeom prst="rect">
                      <a:avLst/>
                    </a:prstGeom>
                    <a:noFill/>
                    <a:ln>
                      <a:noFill/>
                    </a:ln>
                  </pic:spPr>
                </pic:pic>
              </a:graphicData>
            </a:graphic>
          </wp:inline>
        </w:drawing>
      </w:r>
    </w:p>
    <w:p w14:paraId="019DCB52" w14:textId="77777777" w:rsidR="00DC627C" w:rsidRDefault="00DC627C" w:rsidP="00DC627C">
      <w:pPr>
        <w:pStyle w:val="ListParagraph"/>
        <w:numPr>
          <w:ilvl w:val="0"/>
          <w:numId w:val="29"/>
        </w:numPr>
        <w:ind w:leftChars="0"/>
        <w:jc w:val="center"/>
        <w:rPr>
          <w:rFonts w:ascii="Times New Roman"/>
          <w:snapToGrid w:val="0"/>
          <w:sz w:val="22"/>
          <w:szCs w:val="22"/>
          <w:lang w:val="en-GB"/>
        </w:rPr>
      </w:pPr>
      <w:r>
        <w:rPr>
          <w:rFonts w:ascii="Times New Roman"/>
          <w:snapToGrid w:val="0"/>
          <w:sz w:val="22"/>
          <w:szCs w:val="22"/>
          <w:lang w:val="en-GB"/>
        </w:rPr>
        <w:t>T1=128 (nB1=T1) vs. T2=512 (nB2=T2)</w:t>
      </w:r>
    </w:p>
    <w:p w14:paraId="1D8DB4B3" w14:textId="77777777" w:rsidR="00DC627C" w:rsidRPr="007B2EAF" w:rsidRDefault="00DC627C" w:rsidP="00DC627C">
      <w:pPr>
        <w:jc w:val="center"/>
        <w:rPr>
          <w:rFonts w:ascii="Times New Roman"/>
          <w:snapToGrid w:val="0"/>
          <w:sz w:val="22"/>
          <w:szCs w:val="22"/>
          <w:lang w:val="en-GB"/>
        </w:rPr>
      </w:pPr>
      <w:r w:rsidRPr="009B6427">
        <w:rPr>
          <w:noProof/>
        </w:rPr>
        <w:drawing>
          <wp:inline distT="0" distB="0" distL="0" distR="0" wp14:anchorId="64078679" wp14:editId="0FBEB530">
            <wp:extent cx="5951220" cy="11079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951220" cy="1107977"/>
                    </a:xfrm>
                    <a:prstGeom prst="rect">
                      <a:avLst/>
                    </a:prstGeom>
                    <a:noFill/>
                    <a:ln>
                      <a:noFill/>
                    </a:ln>
                  </pic:spPr>
                </pic:pic>
              </a:graphicData>
            </a:graphic>
          </wp:inline>
        </w:drawing>
      </w:r>
    </w:p>
    <w:p w14:paraId="6059FB70" w14:textId="77777777" w:rsidR="00DC627C" w:rsidRPr="00A21C83" w:rsidRDefault="00DC627C" w:rsidP="00DC627C">
      <w:pPr>
        <w:pStyle w:val="ListParagraph"/>
        <w:numPr>
          <w:ilvl w:val="0"/>
          <w:numId w:val="29"/>
        </w:numPr>
        <w:ind w:leftChars="0"/>
        <w:jc w:val="center"/>
        <w:rPr>
          <w:rFonts w:ascii="Times New Roman"/>
          <w:snapToGrid w:val="0"/>
          <w:sz w:val="22"/>
          <w:szCs w:val="22"/>
          <w:lang w:val="en-GB"/>
        </w:rPr>
      </w:pPr>
      <w:r>
        <w:rPr>
          <w:rFonts w:ascii="Times New Roman"/>
          <w:snapToGrid w:val="0"/>
          <w:sz w:val="22"/>
          <w:szCs w:val="22"/>
          <w:lang w:val="en-GB"/>
        </w:rPr>
        <w:t>nB1=T vs. nB2=4T (T1=T2=T=128)</w:t>
      </w:r>
    </w:p>
    <w:p w14:paraId="770FD6CE" w14:textId="2B59DF6A" w:rsidR="00DC627C" w:rsidRDefault="00DC627C" w:rsidP="00DC627C">
      <w:pPr>
        <w:pStyle w:val="Caption"/>
        <w:jc w:val="center"/>
        <w:rPr>
          <w:sz w:val="22"/>
          <w:szCs w:val="22"/>
        </w:rPr>
      </w:pPr>
      <w:bookmarkStart w:id="13" w:name="_Hlk510734459"/>
      <w:r>
        <w:t xml:space="preserve">Figure </w:t>
      </w:r>
      <w:r w:rsidR="00497F74">
        <w:t>3</w:t>
      </w:r>
      <w:r>
        <w:t xml:space="preserve"> WUS/DTX for all UE/UE grouping per PO</w:t>
      </w:r>
    </w:p>
    <w:p w14:paraId="35B0A090" w14:textId="77777777" w:rsidR="00DC627C" w:rsidRDefault="00DC627C" w:rsidP="00DC627C">
      <w:pPr>
        <w:pStyle w:val="LGTdoc1"/>
        <w:spacing w:beforeLines="0" w:before="120" w:after="220" w:afterAutospacing="0"/>
        <w:ind w:firstLine="432"/>
        <w:rPr>
          <w:b w:val="0"/>
          <w:sz w:val="22"/>
          <w:szCs w:val="22"/>
        </w:rPr>
      </w:pPr>
      <w:bookmarkStart w:id="14" w:name="_Hlk510734451"/>
      <w:bookmarkEnd w:id="13"/>
      <w:r w:rsidRPr="00D65C06">
        <w:rPr>
          <w:b w:val="0"/>
          <w:sz w:val="22"/>
          <w:szCs w:val="22"/>
        </w:rPr>
        <w:t xml:space="preserve">Considering the </w:t>
      </w:r>
      <w:proofErr w:type="spellStart"/>
      <w:r w:rsidRPr="00D65C06">
        <w:rPr>
          <w:b w:val="0"/>
          <w:sz w:val="22"/>
          <w:szCs w:val="22"/>
        </w:rPr>
        <w:t>tradeoff</w:t>
      </w:r>
      <w:proofErr w:type="spellEnd"/>
      <w:r w:rsidRPr="00D65C06">
        <w:rPr>
          <w:b w:val="0"/>
          <w:sz w:val="22"/>
          <w:szCs w:val="22"/>
        </w:rPr>
        <w:t xml:space="preserve"> between the achievable gain and overhead/complexity, up to 4 UE groups is sufficient. At least, we should allow the flexible configuration of the number of UE groups, e.g., based on the parameters, such as </w:t>
      </w:r>
      <w:r>
        <w:rPr>
          <w:b w:val="0"/>
          <w:sz w:val="22"/>
          <w:szCs w:val="22"/>
        </w:rPr>
        <w:t xml:space="preserve">the DRX cycle, </w:t>
      </w:r>
      <w:r w:rsidRPr="00D65C06">
        <w:rPr>
          <w:b w:val="0"/>
          <w:sz w:val="22"/>
          <w:szCs w:val="22"/>
        </w:rPr>
        <w:t xml:space="preserve">the paging probability, the total number of UEs, the number of narrow bands for paging, etc. The total number of UE groups could be broadcast in SIB. The UE group ID could be implicitly derived, e.g., based on UE ID, the number of UE groups, </w:t>
      </w:r>
      <w:proofErr w:type="gramStart"/>
      <w:r w:rsidRPr="00D65C06">
        <w:rPr>
          <w:b w:val="0"/>
          <w:sz w:val="22"/>
          <w:szCs w:val="22"/>
        </w:rPr>
        <w:t>etc..</w:t>
      </w:r>
      <w:proofErr w:type="gramEnd"/>
      <w:r w:rsidRPr="00D65C06">
        <w:rPr>
          <w:b w:val="0"/>
          <w:sz w:val="22"/>
          <w:szCs w:val="22"/>
        </w:rPr>
        <w:t xml:space="preserve"> How to decide the number of UE groups and how to define UE group ID is up to the RAN2 discussion.</w:t>
      </w:r>
    </w:p>
    <w:p w14:paraId="540C7460" w14:textId="77777777" w:rsidR="00DC627C" w:rsidRPr="00D65C06" w:rsidRDefault="00DC627C" w:rsidP="00DC627C">
      <w:pPr>
        <w:pStyle w:val="LGTdoc1"/>
        <w:spacing w:beforeLines="0" w:before="120" w:after="220" w:afterAutospacing="0"/>
        <w:ind w:firstLine="432"/>
        <w:rPr>
          <w:b w:val="0"/>
          <w:sz w:val="22"/>
          <w:szCs w:val="22"/>
        </w:rPr>
      </w:pPr>
      <w:r>
        <w:rPr>
          <w:b w:val="0"/>
          <w:sz w:val="22"/>
          <w:szCs w:val="22"/>
        </w:rPr>
        <w:t xml:space="preserve">After addressing the concerns on the </w:t>
      </w:r>
      <w:r w:rsidRPr="00206A03">
        <w:rPr>
          <w:b w:val="0"/>
          <w:sz w:val="22"/>
          <w:szCs w:val="22"/>
        </w:rPr>
        <w:t>benefit and added complexity due to UE-group-specific WUS</w:t>
      </w:r>
      <w:r>
        <w:rPr>
          <w:b w:val="0"/>
          <w:sz w:val="22"/>
          <w:szCs w:val="22"/>
        </w:rPr>
        <w:t>, we have the following proposal:</w:t>
      </w:r>
      <w:r w:rsidRPr="00206A03">
        <w:rPr>
          <w:b w:val="0"/>
          <w:sz w:val="22"/>
          <w:szCs w:val="22"/>
        </w:rPr>
        <w:t xml:space="preserve"> </w:t>
      </w:r>
    </w:p>
    <w:p w14:paraId="7CD96C53" w14:textId="2A5D1BE9" w:rsidR="00DC627C" w:rsidRDefault="00DC627C" w:rsidP="00DC627C">
      <w:pPr>
        <w:pStyle w:val="LGTdoc1"/>
        <w:spacing w:beforeLines="0" w:before="120" w:after="220" w:afterAutospacing="0"/>
        <w:rPr>
          <w:sz w:val="22"/>
          <w:szCs w:val="22"/>
        </w:rPr>
      </w:pPr>
      <w:bookmarkStart w:id="15" w:name="_Hlk510734211"/>
      <w:bookmarkEnd w:id="14"/>
      <w:r w:rsidRPr="00603C6C">
        <w:rPr>
          <w:sz w:val="22"/>
          <w:szCs w:val="22"/>
          <w:u w:val="single"/>
        </w:rPr>
        <w:t xml:space="preserve">Proposal </w:t>
      </w:r>
      <w:r w:rsidR="001C4BC7">
        <w:rPr>
          <w:sz w:val="22"/>
          <w:szCs w:val="22"/>
          <w:u w:val="single"/>
        </w:rPr>
        <w:t>7</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bookmarkEnd w:id="15"/>
    <w:p w14:paraId="1E12C428" w14:textId="77777777" w:rsidR="0064005B" w:rsidRPr="00D34C14" w:rsidRDefault="0064005B" w:rsidP="00D34C14">
      <w:pPr>
        <w:pStyle w:val="LGTdoc1"/>
        <w:spacing w:beforeLines="0" w:before="120" w:after="220" w:afterAutospacing="0"/>
        <w:rPr>
          <w:sz w:val="22"/>
          <w:szCs w:val="22"/>
          <w:u w:val="single"/>
        </w:rPr>
      </w:pPr>
    </w:p>
    <w:p w14:paraId="211604E3" w14:textId="6987F1B1" w:rsidR="00A80ADB" w:rsidRPr="00D803B8" w:rsidRDefault="00534DA8" w:rsidP="00A80ADB">
      <w:pPr>
        <w:pStyle w:val="LGTdoc1"/>
        <w:numPr>
          <w:ilvl w:val="1"/>
          <w:numId w:val="3"/>
        </w:numPr>
        <w:spacing w:beforeLines="0" w:before="120" w:after="220" w:afterAutospacing="0"/>
        <w:rPr>
          <w:rFonts w:ascii="Arial" w:hAnsi="Arial" w:cs="Arial"/>
          <w:lang w:val="en-US"/>
        </w:rPr>
      </w:pPr>
      <w:r>
        <w:rPr>
          <w:rFonts w:ascii="Arial" w:hAnsi="Arial" w:cs="Arial"/>
          <w:lang w:val="en-US"/>
        </w:rPr>
        <w:t xml:space="preserve">1-to-N mapping between </w:t>
      </w:r>
      <w:r w:rsidRPr="00806C09">
        <w:rPr>
          <w:rFonts w:ascii="Arial" w:hAnsi="Arial" w:cs="Arial"/>
          <w:lang w:val="en-US"/>
        </w:rPr>
        <w:t xml:space="preserve">WUS </w:t>
      </w:r>
      <w:r>
        <w:rPr>
          <w:rFonts w:ascii="Arial" w:hAnsi="Arial" w:cs="Arial"/>
          <w:lang w:val="en-US"/>
        </w:rPr>
        <w:t xml:space="preserve">and </w:t>
      </w:r>
      <w:r w:rsidRPr="00806C09">
        <w:rPr>
          <w:rFonts w:ascii="Arial" w:hAnsi="Arial" w:cs="Arial"/>
          <w:lang w:val="en-US"/>
        </w:rPr>
        <w:t>PO</w:t>
      </w:r>
      <w:r>
        <w:rPr>
          <w:rFonts w:ascii="Arial" w:hAnsi="Arial" w:cs="Arial"/>
          <w:lang w:val="en-US"/>
        </w:rPr>
        <w:t xml:space="preserve">s for </w:t>
      </w:r>
      <w:proofErr w:type="spellStart"/>
      <w:r>
        <w:rPr>
          <w:rFonts w:ascii="Arial" w:hAnsi="Arial" w:cs="Arial"/>
          <w:lang w:val="en-US"/>
        </w:rPr>
        <w:t>eDRX</w:t>
      </w:r>
      <w:proofErr w:type="spellEnd"/>
    </w:p>
    <w:p w14:paraId="09C4340D" w14:textId="77777777" w:rsidR="00534DA8" w:rsidRPr="0037364E" w:rsidRDefault="00534DA8" w:rsidP="00534DA8">
      <w:pPr>
        <w:rPr>
          <w:rFonts w:ascii="Times New Roman" w:eastAsia="SimSun"/>
          <w:sz w:val="22"/>
          <w:szCs w:val="22"/>
          <w:lang w:val="en-GB" w:eastAsia="en-US"/>
        </w:rPr>
      </w:pPr>
      <w:r w:rsidRPr="0037364E">
        <w:rPr>
          <w:rFonts w:ascii="Times New Roman" w:eastAsia="SimSun"/>
          <w:sz w:val="22"/>
          <w:szCs w:val="22"/>
          <w:lang w:val="en-GB" w:eastAsia="en-US"/>
        </w:rPr>
        <w:t>In RAN1#92 meeting, we have agreed</w:t>
      </w:r>
    </w:p>
    <w:p w14:paraId="470D98F6" w14:textId="77777777" w:rsidR="00534DA8" w:rsidRPr="004106C8" w:rsidRDefault="00534DA8" w:rsidP="00534DA8">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6FB1DEB8" w14:textId="77777777" w:rsidR="00534DA8" w:rsidRPr="004106C8" w:rsidRDefault="00534DA8" w:rsidP="00534DA8">
      <w:pPr>
        <w:widowControl/>
        <w:numPr>
          <w:ilvl w:val="0"/>
          <w:numId w:val="26"/>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the default UE configuration is a one-to-one mapping between WUS and PO.</w:t>
      </w:r>
    </w:p>
    <w:p w14:paraId="15BA3261" w14:textId="77777777" w:rsidR="00534DA8" w:rsidRPr="004106C8" w:rsidRDefault="00534DA8" w:rsidP="00534DA8">
      <w:pPr>
        <w:widowControl/>
        <w:numPr>
          <w:ilvl w:val="0"/>
          <w:numId w:val="26"/>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an optional UE configuration is a 1-to-N mapping between WUS and PO.</w:t>
      </w:r>
    </w:p>
    <w:p w14:paraId="232B7EB1" w14:textId="77777777" w:rsidR="00534DA8" w:rsidRPr="004106C8" w:rsidRDefault="00534DA8" w:rsidP="00534DA8">
      <w:pPr>
        <w:widowControl/>
        <w:wordWrap/>
        <w:autoSpaceDE/>
        <w:autoSpaceDN/>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Note: The WUS design and configuration for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xml:space="preserve"> must allow the network to reach a UE within a PTW.</w:t>
      </w:r>
    </w:p>
    <w:p w14:paraId="18336274" w14:textId="77777777" w:rsidR="00497F74" w:rsidRPr="00DA28BC" w:rsidRDefault="00534DA8" w:rsidP="00DA28BC">
      <w:pPr>
        <w:pStyle w:val="LGTdoc1"/>
        <w:spacing w:beforeLines="0" w:before="120" w:after="220" w:afterAutospacing="0"/>
        <w:ind w:firstLine="425"/>
        <w:rPr>
          <w:b w:val="0"/>
          <w:sz w:val="22"/>
          <w:szCs w:val="22"/>
        </w:rPr>
      </w:pPr>
      <w:r w:rsidRPr="00DA28BC">
        <w:rPr>
          <w:b w:val="0"/>
          <w:sz w:val="22"/>
          <w:szCs w:val="22"/>
        </w:rPr>
        <w:t xml:space="preserve">The remaining issue is how to configure the N if </w:t>
      </w:r>
      <w:proofErr w:type="spellStart"/>
      <w:r w:rsidRPr="00DA28BC">
        <w:rPr>
          <w:b w:val="0"/>
          <w:sz w:val="22"/>
          <w:szCs w:val="22"/>
        </w:rPr>
        <w:t>eNB</w:t>
      </w:r>
      <w:proofErr w:type="spellEnd"/>
      <w:r w:rsidRPr="00DA28BC">
        <w:rPr>
          <w:b w:val="0"/>
          <w:sz w:val="22"/>
          <w:szCs w:val="22"/>
        </w:rPr>
        <w:t xml:space="preserve"> allows 1-to-N mapping for WUS and POs </w:t>
      </w:r>
      <w:r w:rsidR="00497F74" w:rsidRPr="00DA28BC">
        <w:rPr>
          <w:b w:val="0"/>
          <w:sz w:val="22"/>
          <w:szCs w:val="22"/>
        </w:rPr>
        <w:t>for</w:t>
      </w:r>
      <w:r w:rsidRPr="00DA28BC">
        <w:rPr>
          <w:b w:val="0"/>
          <w:sz w:val="22"/>
          <w:szCs w:val="22"/>
        </w:rPr>
        <w:t xml:space="preserve"> </w:t>
      </w:r>
      <w:proofErr w:type="spellStart"/>
      <w:r w:rsidRPr="00DA28BC">
        <w:rPr>
          <w:b w:val="0"/>
          <w:sz w:val="22"/>
          <w:szCs w:val="22"/>
        </w:rPr>
        <w:t>eDRX</w:t>
      </w:r>
      <w:proofErr w:type="spellEnd"/>
      <w:r w:rsidRPr="00DA28BC">
        <w:rPr>
          <w:b w:val="0"/>
          <w:sz w:val="22"/>
          <w:szCs w:val="22"/>
        </w:rPr>
        <w:t xml:space="preserve">. </w:t>
      </w:r>
      <w:r w:rsidR="00497F74" w:rsidRPr="00DA28BC">
        <w:rPr>
          <w:b w:val="0"/>
          <w:sz w:val="22"/>
          <w:szCs w:val="22"/>
        </w:rPr>
        <w:t xml:space="preserve">The range of N is related to the PTW length and DRX cycles. </w:t>
      </w:r>
      <w:r w:rsidRPr="00DA28BC">
        <w:rPr>
          <w:b w:val="0"/>
          <w:sz w:val="22"/>
          <w:szCs w:val="22"/>
        </w:rPr>
        <w:t xml:space="preserve">As shown in </w:t>
      </w:r>
      <w:r w:rsidRPr="00DA28BC">
        <w:rPr>
          <w:sz w:val="22"/>
          <w:szCs w:val="22"/>
        </w:rPr>
        <w:t>Table 3</w:t>
      </w:r>
      <w:r w:rsidRPr="00DA28BC">
        <w:rPr>
          <w:b w:val="0"/>
          <w:sz w:val="22"/>
          <w:szCs w:val="22"/>
        </w:rPr>
        <w:t xml:space="preserve">, the number of POs within a PTW can range from 1 to </w:t>
      </w:r>
      <w:r w:rsidR="00757717" w:rsidRPr="00DA28BC">
        <w:rPr>
          <w:b w:val="0"/>
          <w:sz w:val="22"/>
          <w:szCs w:val="22"/>
        </w:rPr>
        <w:t>64</w:t>
      </w:r>
      <w:r w:rsidRPr="00DA28BC">
        <w:rPr>
          <w:b w:val="0"/>
          <w:sz w:val="22"/>
          <w:szCs w:val="22"/>
        </w:rPr>
        <w:t xml:space="preserve"> for</w:t>
      </w:r>
      <w:r w:rsidR="00497F74" w:rsidRPr="00DA28BC">
        <w:rPr>
          <w:b w:val="0"/>
          <w:sz w:val="22"/>
          <w:szCs w:val="22"/>
        </w:rPr>
        <w:t xml:space="preserve"> MTC</w:t>
      </w:r>
      <w:r w:rsidRPr="00DA28BC">
        <w:rPr>
          <w:b w:val="0"/>
          <w:sz w:val="22"/>
          <w:szCs w:val="22"/>
        </w:rPr>
        <w:t xml:space="preserve">. </w:t>
      </w:r>
    </w:p>
    <w:p w14:paraId="0E1E2188" w14:textId="76959FC7" w:rsidR="00497F74" w:rsidRPr="00534DA8" w:rsidRDefault="00497F74" w:rsidP="00497F74">
      <w:pPr>
        <w:keepNext/>
        <w:wordWrap/>
        <w:autoSpaceDE/>
        <w:autoSpaceDN/>
        <w:spacing w:before="240" w:after="120"/>
        <w:jc w:val="center"/>
        <w:rPr>
          <w:rFonts w:ascii="Times New Roman" w:eastAsia="SimSun"/>
          <w:b/>
          <w:bCs/>
          <w:snapToGrid w:val="0"/>
          <w:color w:val="000000"/>
          <w:sz w:val="22"/>
          <w:szCs w:val="20"/>
          <w:lang w:val="en-GB" w:eastAsia="zh-CN"/>
        </w:rPr>
      </w:pPr>
      <w:bookmarkStart w:id="16" w:name="_Ref494196689"/>
      <w:r w:rsidRPr="00534DA8">
        <w:rPr>
          <w:rFonts w:ascii="Times New Roman" w:eastAsia="SimSun"/>
          <w:b/>
          <w:bCs/>
          <w:color w:val="000000"/>
          <w:sz w:val="21"/>
          <w:szCs w:val="20"/>
          <w:lang w:eastAsia="zh-CN"/>
        </w:rPr>
        <w:t xml:space="preserve">Table </w:t>
      </w:r>
      <w:bookmarkEnd w:id="16"/>
      <w:r>
        <w:rPr>
          <w:rFonts w:ascii="Times New Roman" w:eastAsia="SimSun"/>
          <w:b/>
          <w:bCs/>
          <w:color w:val="000000"/>
          <w:sz w:val="21"/>
          <w:szCs w:val="20"/>
          <w:lang w:eastAsia="zh-CN"/>
        </w:rPr>
        <w:t>3</w:t>
      </w:r>
      <w:r w:rsidRPr="00534DA8">
        <w:rPr>
          <w:rFonts w:ascii="Times New Roman" w:eastAsia="SimSun"/>
          <w:b/>
          <w:bCs/>
          <w:color w:val="000000"/>
          <w:sz w:val="21"/>
          <w:szCs w:val="20"/>
          <w:lang w:eastAsia="zh-CN"/>
        </w:rPr>
        <w:t xml:space="preserve"> </w:t>
      </w:r>
      <w:r w:rsidRPr="00534DA8">
        <w:rPr>
          <w:rFonts w:ascii="Times New Roman" w:eastAsia="SimSun"/>
          <w:b/>
          <w:bCs/>
          <w:snapToGrid w:val="0"/>
          <w:color w:val="000000"/>
          <w:sz w:val="22"/>
          <w:szCs w:val="20"/>
          <w:lang w:val="en-GB" w:eastAsia="zh-CN"/>
        </w:rPr>
        <w:t>No. of POs per PTW in MTC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40"/>
        <w:gridCol w:w="305"/>
        <w:gridCol w:w="425"/>
        <w:gridCol w:w="425"/>
        <w:gridCol w:w="425"/>
        <w:gridCol w:w="426"/>
        <w:gridCol w:w="425"/>
        <w:gridCol w:w="425"/>
        <w:gridCol w:w="425"/>
        <w:gridCol w:w="426"/>
        <w:gridCol w:w="425"/>
        <w:gridCol w:w="425"/>
        <w:gridCol w:w="425"/>
        <w:gridCol w:w="426"/>
        <w:gridCol w:w="425"/>
        <w:gridCol w:w="425"/>
        <w:gridCol w:w="425"/>
      </w:tblGrid>
      <w:tr w:rsidR="00497F74" w:rsidRPr="00534DA8" w14:paraId="40503023" w14:textId="77777777" w:rsidTr="0008508E">
        <w:trPr>
          <w:cantSplit/>
          <w:trHeight w:val="113"/>
          <w:jc w:val="center"/>
        </w:trPr>
        <w:tc>
          <w:tcPr>
            <w:tcW w:w="1255" w:type="dxa"/>
            <w:gridSpan w:val="2"/>
            <w:vMerge w:val="restart"/>
            <w:shd w:val="clear" w:color="auto" w:fill="auto"/>
          </w:tcPr>
          <w:p w14:paraId="34F9182D" w14:textId="77777777" w:rsidR="00497F74" w:rsidRPr="00534DA8" w:rsidRDefault="00497F74" w:rsidP="0008508E">
            <w:pPr>
              <w:wordWrap/>
              <w:autoSpaceDE/>
              <w:autoSpaceDN/>
              <w:rPr>
                <w:rFonts w:ascii="Times New Roman" w:eastAsia="SimSun"/>
                <w:sz w:val="21"/>
                <w:lang w:val="en-GB" w:eastAsia="zh-CN"/>
              </w:rPr>
            </w:pPr>
          </w:p>
        </w:tc>
        <w:tc>
          <w:tcPr>
            <w:tcW w:w="6683" w:type="dxa"/>
            <w:gridSpan w:val="16"/>
            <w:shd w:val="clear" w:color="auto" w:fill="auto"/>
          </w:tcPr>
          <w:p w14:paraId="532151E9" w14:textId="77777777" w:rsidR="00497F74" w:rsidRPr="00534DA8" w:rsidRDefault="00497F74" w:rsidP="0008508E">
            <w:pPr>
              <w:wordWrap/>
              <w:autoSpaceDE/>
              <w:autoSpaceDN/>
              <w:jc w:val="center"/>
              <w:rPr>
                <w:rFonts w:ascii="Times New Roman" w:eastAsia="SimSun"/>
                <w:sz w:val="21"/>
                <w:lang w:val="en-GB" w:eastAsia="zh-CN"/>
              </w:rPr>
            </w:pPr>
            <w:r w:rsidRPr="00534DA8">
              <w:rPr>
                <w:rFonts w:ascii="Times New Roman" w:eastAsia="SimSun"/>
                <w:sz w:val="22"/>
                <w:lang w:val="en-GB" w:eastAsia="zh-CN"/>
              </w:rPr>
              <w:t>PTW (</w:t>
            </w:r>
            <w:proofErr w:type="spellStart"/>
            <w:r w:rsidRPr="00534DA8">
              <w:rPr>
                <w:rFonts w:ascii="Times New Roman" w:eastAsia="SimSun"/>
                <w:sz w:val="22"/>
                <w:lang w:val="en-GB" w:eastAsia="zh-CN"/>
              </w:rPr>
              <w:t>ms</w:t>
            </w:r>
            <w:proofErr w:type="spellEnd"/>
            <w:r w:rsidRPr="00534DA8">
              <w:rPr>
                <w:rFonts w:ascii="Times New Roman" w:eastAsia="SimSun"/>
                <w:sz w:val="22"/>
                <w:lang w:val="en-GB" w:eastAsia="zh-CN"/>
              </w:rPr>
              <w:t>)</w:t>
            </w:r>
          </w:p>
        </w:tc>
      </w:tr>
      <w:tr w:rsidR="00497F74" w:rsidRPr="00534DA8" w14:paraId="1ED50A50" w14:textId="77777777" w:rsidTr="0008508E">
        <w:trPr>
          <w:cantSplit/>
          <w:trHeight w:val="680"/>
          <w:jc w:val="center"/>
        </w:trPr>
        <w:tc>
          <w:tcPr>
            <w:tcW w:w="1255" w:type="dxa"/>
            <w:gridSpan w:val="2"/>
            <w:vMerge/>
            <w:shd w:val="clear" w:color="auto" w:fill="auto"/>
            <w:textDirection w:val="btLr"/>
          </w:tcPr>
          <w:p w14:paraId="5F53760C" w14:textId="77777777" w:rsidR="00497F74" w:rsidRPr="00534DA8" w:rsidRDefault="00497F74" w:rsidP="0008508E">
            <w:pPr>
              <w:wordWrap/>
              <w:autoSpaceDE/>
              <w:autoSpaceDN/>
              <w:ind w:left="113" w:right="113"/>
              <w:rPr>
                <w:rFonts w:ascii="Times New Roman" w:eastAsia="SimSun"/>
                <w:sz w:val="21"/>
                <w:lang w:val="en-GB" w:eastAsia="zh-CN"/>
              </w:rPr>
            </w:pPr>
          </w:p>
        </w:tc>
        <w:tc>
          <w:tcPr>
            <w:tcW w:w="305" w:type="dxa"/>
            <w:shd w:val="clear" w:color="auto" w:fill="auto"/>
            <w:textDirection w:val="btLr"/>
          </w:tcPr>
          <w:p w14:paraId="1FE48134"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1280</w:t>
            </w:r>
          </w:p>
        </w:tc>
        <w:tc>
          <w:tcPr>
            <w:tcW w:w="425" w:type="dxa"/>
            <w:shd w:val="clear" w:color="auto" w:fill="auto"/>
            <w:textDirection w:val="btLr"/>
          </w:tcPr>
          <w:p w14:paraId="1C3D6F60"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2560</w:t>
            </w:r>
          </w:p>
        </w:tc>
        <w:tc>
          <w:tcPr>
            <w:tcW w:w="425" w:type="dxa"/>
            <w:shd w:val="clear" w:color="auto" w:fill="auto"/>
            <w:textDirection w:val="btLr"/>
          </w:tcPr>
          <w:p w14:paraId="7BE67449"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3840</w:t>
            </w:r>
          </w:p>
        </w:tc>
        <w:tc>
          <w:tcPr>
            <w:tcW w:w="425" w:type="dxa"/>
            <w:shd w:val="clear" w:color="auto" w:fill="auto"/>
            <w:textDirection w:val="btLr"/>
          </w:tcPr>
          <w:p w14:paraId="5308207C"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5120</w:t>
            </w:r>
          </w:p>
        </w:tc>
        <w:tc>
          <w:tcPr>
            <w:tcW w:w="426" w:type="dxa"/>
            <w:shd w:val="clear" w:color="auto" w:fill="auto"/>
            <w:textDirection w:val="btLr"/>
          </w:tcPr>
          <w:p w14:paraId="79D31A92"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6400</w:t>
            </w:r>
          </w:p>
        </w:tc>
        <w:tc>
          <w:tcPr>
            <w:tcW w:w="425" w:type="dxa"/>
            <w:shd w:val="clear" w:color="auto" w:fill="auto"/>
            <w:textDirection w:val="btLr"/>
          </w:tcPr>
          <w:p w14:paraId="32AF57F7"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7680</w:t>
            </w:r>
          </w:p>
        </w:tc>
        <w:tc>
          <w:tcPr>
            <w:tcW w:w="425" w:type="dxa"/>
            <w:shd w:val="clear" w:color="auto" w:fill="auto"/>
            <w:textDirection w:val="btLr"/>
          </w:tcPr>
          <w:p w14:paraId="0BCE5B33"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8960</w:t>
            </w:r>
          </w:p>
        </w:tc>
        <w:tc>
          <w:tcPr>
            <w:tcW w:w="425" w:type="dxa"/>
            <w:shd w:val="clear" w:color="auto" w:fill="auto"/>
            <w:textDirection w:val="btLr"/>
          </w:tcPr>
          <w:p w14:paraId="068D7D69"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10240</w:t>
            </w:r>
          </w:p>
        </w:tc>
        <w:tc>
          <w:tcPr>
            <w:tcW w:w="426" w:type="dxa"/>
            <w:shd w:val="clear" w:color="auto" w:fill="auto"/>
            <w:textDirection w:val="btLr"/>
          </w:tcPr>
          <w:p w14:paraId="7D10DC5D"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11520</w:t>
            </w:r>
          </w:p>
        </w:tc>
        <w:tc>
          <w:tcPr>
            <w:tcW w:w="425" w:type="dxa"/>
            <w:shd w:val="clear" w:color="auto" w:fill="auto"/>
            <w:textDirection w:val="btLr"/>
          </w:tcPr>
          <w:p w14:paraId="0AE2D6F9"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12800</w:t>
            </w:r>
          </w:p>
        </w:tc>
        <w:tc>
          <w:tcPr>
            <w:tcW w:w="425" w:type="dxa"/>
            <w:shd w:val="clear" w:color="auto" w:fill="auto"/>
            <w:textDirection w:val="btLr"/>
          </w:tcPr>
          <w:p w14:paraId="3B5DB33F"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14080</w:t>
            </w:r>
          </w:p>
        </w:tc>
        <w:tc>
          <w:tcPr>
            <w:tcW w:w="425" w:type="dxa"/>
            <w:shd w:val="clear" w:color="auto" w:fill="auto"/>
            <w:textDirection w:val="btLr"/>
          </w:tcPr>
          <w:p w14:paraId="14B258D9"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15360</w:t>
            </w:r>
          </w:p>
        </w:tc>
        <w:tc>
          <w:tcPr>
            <w:tcW w:w="426" w:type="dxa"/>
            <w:shd w:val="clear" w:color="auto" w:fill="auto"/>
            <w:textDirection w:val="btLr"/>
          </w:tcPr>
          <w:p w14:paraId="190731F5"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16640</w:t>
            </w:r>
          </w:p>
        </w:tc>
        <w:tc>
          <w:tcPr>
            <w:tcW w:w="425" w:type="dxa"/>
            <w:shd w:val="clear" w:color="auto" w:fill="auto"/>
            <w:textDirection w:val="btLr"/>
          </w:tcPr>
          <w:p w14:paraId="44145587"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17920</w:t>
            </w:r>
          </w:p>
        </w:tc>
        <w:tc>
          <w:tcPr>
            <w:tcW w:w="425" w:type="dxa"/>
            <w:shd w:val="clear" w:color="auto" w:fill="auto"/>
            <w:textDirection w:val="btLr"/>
          </w:tcPr>
          <w:p w14:paraId="5B21E77F"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19200</w:t>
            </w:r>
          </w:p>
        </w:tc>
        <w:tc>
          <w:tcPr>
            <w:tcW w:w="425" w:type="dxa"/>
            <w:shd w:val="clear" w:color="auto" w:fill="auto"/>
            <w:textDirection w:val="btLr"/>
          </w:tcPr>
          <w:p w14:paraId="3EBAC99B" w14:textId="77777777" w:rsidR="00497F74" w:rsidRPr="00534DA8" w:rsidRDefault="00497F74" w:rsidP="0008508E">
            <w:pPr>
              <w:wordWrap/>
              <w:autoSpaceDE/>
              <w:autoSpaceDN/>
              <w:ind w:left="113" w:right="113"/>
              <w:jc w:val="left"/>
              <w:rPr>
                <w:rFonts w:ascii="Times New Roman" w:eastAsia="SimSun"/>
                <w:b/>
                <w:i/>
                <w:sz w:val="16"/>
                <w:lang w:val="en-GB" w:eastAsia="zh-CN"/>
              </w:rPr>
            </w:pPr>
            <w:r w:rsidRPr="00534DA8">
              <w:rPr>
                <w:rFonts w:ascii="Times New Roman" w:eastAsia="SimSun"/>
                <w:b/>
                <w:i/>
                <w:sz w:val="16"/>
                <w:lang w:val="en-GB" w:eastAsia="zh-CN"/>
              </w:rPr>
              <w:t>20480</w:t>
            </w:r>
          </w:p>
        </w:tc>
      </w:tr>
      <w:tr w:rsidR="004C1DA3" w:rsidRPr="00534DA8" w14:paraId="32622CE6" w14:textId="77777777" w:rsidTr="0008508E">
        <w:trPr>
          <w:jc w:val="center"/>
        </w:trPr>
        <w:tc>
          <w:tcPr>
            <w:tcW w:w="715" w:type="dxa"/>
            <w:vMerge w:val="restart"/>
            <w:shd w:val="clear" w:color="auto" w:fill="auto"/>
            <w:textDirection w:val="btLr"/>
          </w:tcPr>
          <w:p w14:paraId="6DF97215" w14:textId="77777777" w:rsidR="004C1DA3" w:rsidRPr="00534DA8" w:rsidRDefault="004C1DA3" w:rsidP="0008508E">
            <w:pPr>
              <w:wordWrap/>
              <w:autoSpaceDE/>
              <w:autoSpaceDN/>
              <w:jc w:val="center"/>
              <w:rPr>
                <w:rFonts w:ascii="Times New Roman" w:eastAsia="SimSun"/>
                <w:sz w:val="22"/>
                <w:lang w:val="en-GB" w:eastAsia="zh-CN"/>
              </w:rPr>
            </w:pPr>
            <w:r w:rsidRPr="00E1093F">
              <w:rPr>
                <w:rFonts w:ascii="Times New Roman" w:eastAsia="SimSun"/>
                <w:color w:val="000000"/>
                <w:sz w:val="22"/>
                <w:szCs w:val="22"/>
                <w:lang w:val="en-GB" w:eastAsia="zh-CN"/>
              </w:rPr>
              <w:t>DRX (</w:t>
            </w:r>
            <w:proofErr w:type="spellStart"/>
            <w:r w:rsidRPr="00E1093F">
              <w:rPr>
                <w:rFonts w:ascii="Times New Roman" w:eastAsia="SimSun"/>
                <w:color w:val="000000"/>
                <w:sz w:val="22"/>
                <w:szCs w:val="22"/>
                <w:lang w:val="en-GB" w:eastAsia="zh-CN"/>
              </w:rPr>
              <w:t>ms</w:t>
            </w:r>
            <w:proofErr w:type="spellEnd"/>
            <w:r w:rsidRPr="00E1093F">
              <w:rPr>
                <w:rFonts w:ascii="Times New Roman" w:eastAsia="SimSun"/>
                <w:color w:val="000000"/>
                <w:sz w:val="22"/>
                <w:szCs w:val="22"/>
                <w:lang w:val="en-GB" w:eastAsia="zh-CN"/>
              </w:rPr>
              <w:t>)</w:t>
            </w:r>
          </w:p>
        </w:tc>
        <w:tc>
          <w:tcPr>
            <w:tcW w:w="540" w:type="dxa"/>
            <w:shd w:val="clear" w:color="auto" w:fill="auto"/>
          </w:tcPr>
          <w:p w14:paraId="159A735D" w14:textId="77777777" w:rsidR="004C1DA3" w:rsidRPr="00534DA8" w:rsidRDefault="004C1DA3" w:rsidP="0008508E">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320</w:t>
            </w:r>
          </w:p>
        </w:tc>
        <w:tc>
          <w:tcPr>
            <w:tcW w:w="305" w:type="dxa"/>
            <w:shd w:val="clear" w:color="auto" w:fill="auto"/>
          </w:tcPr>
          <w:p w14:paraId="61486145"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30C86D8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5" w:type="dxa"/>
            <w:shd w:val="clear" w:color="auto" w:fill="auto"/>
          </w:tcPr>
          <w:p w14:paraId="141ECF9A"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5" w:type="dxa"/>
            <w:shd w:val="clear" w:color="auto" w:fill="auto"/>
          </w:tcPr>
          <w:p w14:paraId="7D0F0E93"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c>
          <w:tcPr>
            <w:tcW w:w="426" w:type="dxa"/>
            <w:shd w:val="clear" w:color="auto" w:fill="auto"/>
          </w:tcPr>
          <w:p w14:paraId="45AF101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20</w:t>
            </w:r>
          </w:p>
        </w:tc>
        <w:tc>
          <w:tcPr>
            <w:tcW w:w="425" w:type="dxa"/>
            <w:shd w:val="clear" w:color="auto" w:fill="auto"/>
          </w:tcPr>
          <w:p w14:paraId="680A2C55"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24</w:t>
            </w:r>
          </w:p>
        </w:tc>
        <w:tc>
          <w:tcPr>
            <w:tcW w:w="425" w:type="dxa"/>
            <w:shd w:val="clear" w:color="auto" w:fill="auto"/>
          </w:tcPr>
          <w:p w14:paraId="6953A61F"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28</w:t>
            </w:r>
          </w:p>
        </w:tc>
        <w:tc>
          <w:tcPr>
            <w:tcW w:w="425" w:type="dxa"/>
            <w:shd w:val="clear" w:color="auto" w:fill="auto"/>
          </w:tcPr>
          <w:p w14:paraId="4918ED05"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32</w:t>
            </w:r>
          </w:p>
        </w:tc>
        <w:tc>
          <w:tcPr>
            <w:tcW w:w="426" w:type="dxa"/>
            <w:shd w:val="clear" w:color="auto" w:fill="auto"/>
          </w:tcPr>
          <w:p w14:paraId="5C49B906"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36</w:t>
            </w:r>
          </w:p>
        </w:tc>
        <w:tc>
          <w:tcPr>
            <w:tcW w:w="425" w:type="dxa"/>
            <w:shd w:val="clear" w:color="auto" w:fill="auto"/>
          </w:tcPr>
          <w:p w14:paraId="134BFDB7"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40</w:t>
            </w:r>
          </w:p>
        </w:tc>
        <w:tc>
          <w:tcPr>
            <w:tcW w:w="425" w:type="dxa"/>
            <w:shd w:val="clear" w:color="auto" w:fill="auto"/>
          </w:tcPr>
          <w:p w14:paraId="6551037C"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44</w:t>
            </w:r>
          </w:p>
        </w:tc>
        <w:tc>
          <w:tcPr>
            <w:tcW w:w="425" w:type="dxa"/>
            <w:shd w:val="clear" w:color="auto" w:fill="auto"/>
          </w:tcPr>
          <w:p w14:paraId="6FFF9A1D"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48</w:t>
            </w:r>
          </w:p>
        </w:tc>
        <w:tc>
          <w:tcPr>
            <w:tcW w:w="426" w:type="dxa"/>
            <w:shd w:val="clear" w:color="auto" w:fill="auto"/>
          </w:tcPr>
          <w:p w14:paraId="3BC8443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52</w:t>
            </w:r>
          </w:p>
        </w:tc>
        <w:tc>
          <w:tcPr>
            <w:tcW w:w="425" w:type="dxa"/>
            <w:shd w:val="clear" w:color="auto" w:fill="auto"/>
          </w:tcPr>
          <w:p w14:paraId="0CEDF196"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56</w:t>
            </w:r>
          </w:p>
        </w:tc>
        <w:tc>
          <w:tcPr>
            <w:tcW w:w="425" w:type="dxa"/>
            <w:shd w:val="clear" w:color="auto" w:fill="auto"/>
          </w:tcPr>
          <w:p w14:paraId="1F59C7C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60</w:t>
            </w:r>
          </w:p>
        </w:tc>
        <w:tc>
          <w:tcPr>
            <w:tcW w:w="425" w:type="dxa"/>
            <w:shd w:val="clear" w:color="auto" w:fill="auto"/>
          </w:tcPr>
          <w:p w14:paraId="525217A6"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64</w:t>
            </w:r>
          </w:p>
        </w:tc>
      </w:tr>
      <w:tr w:rsidR="004C1DA3" w:rsidRPr="00534DA8" w14:paraId="07E0BFAA" w14:textId="77777777" w:rsidTr="0008508E">
        <w:trPr>
          <w:jc w:val="center"/>
        </w:trPr>
        <w:tc>
          <w:tcPr>
            <w:tcW w:w="715" w:type="dxa"/>
            <w:vMerge/>
            <w:shd w:val="clear" w:color="auto" w:fill="auto"/>
          </w:tcPr>
          <w:p w14:paraId="7B61351D" w14:textId="77777777" w:rsidR="004C1DA3" w:rsidRPr="00534DA8" w:rsidRDefault="004C1DA3" w:rsidP="0008508E">
            <w:pPr>
              <w:wordWrap/>
              <w:autoSpaceDE/>
              <w:autoSpaceDN/>
              <w:rPr>
                <w:rFonts w:ascii="Times New Roman" w:eastAsia="SimSun"/>
                <w:sz w:val="21"/>
                <w:lang w:val="en-GB" w:eastAsia="zh-CN"/>
              </w:rPr>
            </w:pPr>
          </w:p>
        </w:tc>
        <w:tc>
          <w:tcPr>
            <w:tcW w:w="540" w:type="dxa"/>
            <w:shd w:val="clear" w:color="auto" w:fill="auto"/>
          </w:tcPr>
          <w:p w14:paraId="5B3F9743" w14:textId="77777777" w:rsidR="004C1DA3" w:rsidRPr="00534DA8" w:rsidRDefault="004C1DA3" w:rsidP="0008508E">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640</w:t>
            </w:r>
          </w:p>
        </w:tc>
        <w:tc>
          <w:tcPr>
            <w:tcW w:w="305" w:type="dxa"/>
            <w:shd w:val="clear" w:color="auto" w:fill="auto"/>
          </w:tcPr>
          <w:p w14:paraId="319ADDC0"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1D39E49F"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51046162"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3018BA3B"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6" w:type="dxa"/>
            <w:shd w:val="clear" w:color="auto" w:fill="auto"/>
          </w:tcPr>
          <w:p w14:paraId="3FAD23C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10</w:t>
            </w:r>
          </w:p>
        </w:tc>
        <w:tc>
          <w:tcPr>
            <w:tcW w:w="425" w:type="dxa"/>
            <w:shd w:val="clear" w:color="auto" w:fill="auto"/>
          </w:tcPr>
          <w:p w14:paraId="70435C6A"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5" w:type="dxa"/>
            <w:shd w:val="clear" w:color="auto" w:fill="auto"/>
          </w:tcPr>
          <w:p w14:paraId="633D52C1"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14</w:t>
            </w:r>
          </w:p>
        </w:tc>
        <w:tc>
          <w:tcPr>
            <w:tcW w:w="425" w:type="dxa"/>
            <w:shd w:val="clear" w:color="auto" w:fill="auto"/>
          </w:tcPr>
          <w:p w14:paraId="429CA6E1"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c>
          <w:tcPr>
            <w:tcW w:w="426" w:type="dxa"/>
            <w:shd w:val="clear" w:color="auto" w:fill="auto"/>
          </w:tcPr>
          <w:p w14:paraId="0EBAEDB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18</w:t>
            </w:r>
          </w:p>
        </w:tc>
        <w:tc>
          <w:tcPr>
            <w:tcW w:w="425" w:type="dxa"/>
            <w:shd w:val="clear" w:color="auto" w:fill="auto"/>
          </w:tcPr>
          <w:p w14:paraId="343F49FF"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20</w:t>
            </w:r>
          </w:p>
        </w:tc>
        <w:tc>
          <w:tcPr>
            <w:tcW w:w="425" w:type="dxa"/>
            <w:shd w:val="clear" w:color="auto" w:fill="auto"/>
          </w:tcPr>
          <w:p w14:paraId="7B068969"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22</w:t>
            </w:r>
          </w:p>
        </w:tc>
        <w:tc>
          <w:tcPr>
            <w:tcW w:w="425" w:type="dxa"/>
            <w:shd w:val="clear" w:color="auto" w:fill="auto"/>
          </w:tcPr>
          <w:p w14:paraId="44D26FD0"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24</w:t>
            </w:r>
          </w:p>
        </w:tc>
        <w:tc>
          <w:tcPr>
            <w:tcW w:w="426" w:type="dxa"/>
            <w:shd w:val="clear" w:color="auto" w:fill="auto"/>
          </w:tcPr>
          <w:p w14:paraId="58186357"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26</w:t>
            </w:r>
          </w:p>
        </w:tc>
        <w:tc>
          <w:tcPr>
            <w:tcW w:w="425" w:type="dxa"/>
            <w:shd w:val="clear" w:color="auto" w:fill="auto"/>
          </w:tcPr>
          <w:p w14:paraId="3AA7E635"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28</w:t>
            </w:r>
          </w:p>
        </w:tc>
        <w:tc>
          <w:tcPr>
            <w:tcW w:w="425" w:type="dxa"/>
            <w:shd w:val="clear" w:color="auto" w:fill="auto"/>
          </w:tcPr>
          <w:p w14:paraId="563764C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30</w:t>
            </w:r>
          </w:p>
        </w:tc>
        <w:tc>
          <w:tcPr>
            <w:tcW w:w="425" w:type="dxa"/>
            <w:shd w:val="clear" w:color="auto" w:fill="auto"/>
          </w:tcPr>
          <w:p w14:paraId="26222B3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32</w:t>
            </w:r>
          </w:p>
        </w:tc>
      </w:tr>
      <w:tr w:rsidR="004C1DA3" w:rsidRPr="00534DA8" w14:paraId="7693E6C9" w14:textId="77777777" w:rsidTr="0008508E">
        <w:trPr>
          <w:jc w:val="center"/>
        </w:trPr>
        <w:tc>
          <w:tcPr>
            <w:tcW w:w="715" w:type="dxa"/>
            <w:vMerge/>
            <w:shd w:val="clear" w:color="auto" w:fill="auto"/>
          </w:tcPr>
          <w:p w14:paraId="542598B3" w14:textId="77777777" w:rsidR="004C1DA3" w:rsidRPr="00534DA8" w:rsidRDefault="004C1DA3" w:rsidP="0008508E">
            <w:pPr>
              <w:wordWrap/>
              <w:autoSpaceDE/>
              <w:autoSpaceDN/>
              <w:rPr>
                <w:rFonts w:ascii="Times New Roman" w:eastAsia="SimSun"/>
                <w:sz w:val="21"/>
                <w:lang w:val="en-GB" w:eastAsia="zh-CN"/>
              </w:rPr>
            </w:pPr>
          </w:p>
        </w:tc>
        <w:tc>
          <w:tcPr>
            <w:tcW w:w="540" w:type="dxa"/>
            <w:shd w:val="clear" w:color="auto" w:fill="auto"/>
          </w:tcPr>
          <w:p w14:paraId="415FF0DB" w14:textId="77777777" w:rsidR="004C1DA3" w:rsidRPr="00534DA8" w:rsidRDefault="004C1DA3" w:rsidP="0008508E">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1280</w:t>
            </w:r>
          </w:p>
        </w:tc>
        <w:tc>
          <w:tcPr>
            <w:tcW w:w="305" w:type="dxa"/>
            <w:shd w:val="clear" w:color="auto" w:fill="auto"/>
          </w:tcPr>
          <w:p w14:paraId="18A7D5A2"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79BB53A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22864461"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13FA14FB"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6" w:type="dxa"/>
            <w:shd w:val="clear" w:color="auto" w:fill="auto"/>
          </w:tcPr>
          <w:p w14:paraId="7C03AF8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472DAA4"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353A8964"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21B58391"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c>
          <w:tcPr>
            <w:tcW w:w="426" w:type="dxa"/>
            <w:shd w:val="clear" w:color="auto" w:fill="auto"/>
          </w:tcPr>
          <w:p w14:paraId="4B851B0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9</w:t>
            </w:r>
          </w:p>
        </w:tc>
        <w:tc>
          <w:tcPr>
            <w:tcW w:w="425" w:type="dxa"/>
            <w:shd w:val="clear" w:color="auto" w:fill="auto"/>
          </w:tcPr>
          <w:p w14:paraId="4C6AD514"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10</w:t>
            </w:r>
          </w:p>
        </w:tc>
        <w:tc>
          <w:tcPr>
            <w:tcW w:w="425" w:type="dxa"/>
            <w:shd w:val="clear" w:color="auto" w:fill="auto"/>
          </w:tcPr>
          <w:p w14:paraId="397D2B92"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11</w:t>
            </w:r>
          </w:p>
        </w:tc>
        <w:tc>
          <w:tcPr>
            <w:tcW w:w="425" w:type="dxa"/>
            <w:shd w:val="clear" w:color="auto" w:fill="auto"/>
          </w:tcPr>
          <w:p w14:paraId="11FD4893"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12</w:t>
            </w:r>
          </w:p>
        </w:tc>
        <w:tc>
          <w:tcPr>
            <w:tcW w:w="426" w:type="dxa"/>
            <w:shd w:val="clear" w:color="auto" w:fill="auto"/>
          </w:tcPr>
          <w:p w14:paraId="3CD5DC49"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13</w:t>
            </w:r>
          </w:p>
        </w:tc>
        <w:tc>
          <w:tcPr>
            <w:tcW w:w="425" w:type="dxa"/>
            <w:shd w:val="clear" w:color="auto" w:fill="auto"/>
          </w:tcPr>
          <w:p w14:paraId="7370AECA"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14</w:t>
            </w:r>
          </w:p>
        </w:tc>
        <w:tc>
          <w:tcPr>
            <w:tcW w:w="425" w:type="dxa"/>
            <w:shd w:val="clear" w:color="auto" w:fill="auto"/>
          </w:tcPr>
          <w:p w14:paraId="44EE662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15</w:t>
            </w:r>
          </w:p>
        </w:tc>
        <w:tc>
          <w:tcPr>
            <w:tcW w:w="425" w:type="dxa"/>
            <w:shd w:val="clear" w:color="auto" w:fill="auto"/>
          </w:tcPr>
          <w:p w14:paraId="08D1E03B"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16</w:t>
            </w:r>
          </w:p>
        </w:tc>
      </w:tr>
      <w:tr w:rsidR="004C1DA3" w:rsidRPr="00534DA8" w14:paraId="2DB32DBB" w14:textId="77777777" w:rsidTr="0008508E">
        <w:trPr>
          <w:jc w:val="center"/>
        </w:trPr>
        <w:tc>
          <w:tcPr>
            <w:tcW w:w="715" w:type="dxa"/>
            <w:vMerge/>
            <w:shd w:val="clear" w:color="auto" w:fill="auto"/>
          </w:tcPr>
          <w:p w14:paraId="2309A56E" w14:textId="77777777" w:rsidR="004C1DA3" w:rsidRPr="00534DA8" w:rsidRDefault="004C1DA3" w:rsidP="0008508E">
            <w:pPr>
              <w:wordWrap/>
              <w:autoSpaceDE/>
              <w:autoSpaceDN/>
              <w:rPr>
                <w:rFonts w:ascii="Times New Roman" w:eastAsia="SimSun"/>
                <w:sz w:val="21"/>
                <w:lang w:val="en-GB" w:eastAsia="zh-CN"/>
              </w:rPr>
            </w:pPr>
          </w:p>
        </w:tc>
        <w:tc>
          <w:tcPr>
            <w:tcW w:w="540" w:type="dxa"/>
            <w:shd w:val="clear" w:color="auto" w:fill="auto"/>
          </w:tcPr>
          <w:p w14:paraId="441C42E7" w14:textId="77777777" w:rsidR="004C1DA3" w:rsidRPr="00534DA8" w:rsidRDefault="004C1DA3" w:rsidP="0008508E">
            <w:pPr>
              <w:wordWrap/>
              <w:autoSpaceDE/>
              <w:autoSpaceDN/>
              <w:jc w:val="right"/>
              <w:rPr>
                <w:rFonts w:ascii="Times New Roman" w:eastAsia="SimSun"/>
                <w:b/>
                <w:i/>
                <w:sz w:val="16"/>
                <w:szCs w:val="16"/>
                <w:lang w:val="en-GB" w:eastAsia="zh-CN"/>
              </w:rPr>
            </w:pPr>
            <w:r w:rsidRPr="00534DA8">
              <w:rPr>
                <w:rFonts w:ascii="Times New Roman" w:eastAsia="SimSun"/>
                <w:b/>
                <w:i/>
                <w:sz w:val="16"/>
                <w:szCs w:val="16"/>
                <w:lang w:val="en-GB" w:eastAsia="zh-CN"/>
              </w:rPr>
              <w:t>2560</w:t>
            </w:r>
          </w:p>
        </w:tc>
        <w:tc>
          <w:tcPr>
            <w:tcW w:w="305" w:type="dxa"/>
            <w:shd w:val="clear" w:color="auto" w:fill="auto"/>
          </w:tcPr>
          <w:p w14:paraId="0B3F7EDF" w14:textId="44CE9A95" w:rsidR="004C1DA3" w:rsidRPr="00534DA8" w:rsidRDefault="004C1DA3" w:rsidP="0008508E">
            <w:pPr>
              <w:wordWrap/>
              <w:autoSpaceDE/>
              <w:autoSpaceDN/>
              <w:jc w:val="center"/>
              <w:rPr>
                <w:rFonts w:ascii="Times New Roman" w:eastAsia="SimSun"/>
                <w:sz w:val="16"/>
                <w:szCs w:val="16"/>
                <w:lang w:val="en-GB" w:eastAsia="zh-CN"/>
              </w:rPr>
            </w:pPr>
            <w:r>
              <w:rPr>
                <w:rFonts w:ascii="Times New Roman" w:eastAsia="SimSun"/>
                <w:sz w:val="16"/>
                <w:szCs w:val="16"/>
                <w:lang w:val="en-GB" w:eastAsia="zh-CN"/>
              </w:rPr>
              <w:t>-</w:t>
            </w:r>
          </w:p>
        </w:tc>
        <w:tc>
          <w:tcPr>
            <w:tcW w:w="425" w:type="dxa"/>
            <w:shd w:val="clear" w:color="auto" w:fill="auto"/>
          </w:tcPr>
          <w:p w14:paraId="1DF2FA85"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0D817B10"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1</w:t>
            </w:r>
          </w:p>
        </w:tc>
        <w:tc>
          <w:tcPr>
            <w:tcW w:w="425" w:type="dxa"/>
            <w:shd w:val="clear" w:color="auto" w:fill="auto"/>
          </w:tcPr>
          <w:p w14:paraId="3B5AD7E0"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6" w:type="dxa"/>
            <w:shd w:val="clear" w:color="auto" w:fill="auto"/>
          </w:tcPr>
          <w:p w14:paraId="271875A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2</w:t>
            </w:r>
          </w:p>
        </w:tc>
        <w:tc>
          <w:tcPr>
            <w:tcW w:w="425" w:type="dxa"/>
            <w:shd w:val="clear" w:color="auto" w:fill="auto"/>
          </w:tcPr>
          <w:p w14:paraId="70667A3B"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266C1F39"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3</w:t>
            </w:r>
          </w:p>
        </w:tc>
        <w:tc>
          <w:tcPr>
            <w:tcW w:w="425" w:type="dxa"/>
            <w:shd w:val="clear" w:color="auto" w:fill="auto"/>
          </w:tcPr>
          <w:p w14:paraId="1CF695D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6" w:type="dxa"/>
            <w:shd w:val="clear" w:color="auto" w:fill="auto"/>
          </w:tcPr>
          <w:p w14:paraId="3AE0160E"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4</w:t>
            </w:r>
          </w:p>
        </w:tc>
        <w:tc>
          <w:tcPr>
            <w:tcW w:w="425" w:type="dxa"/>
            <w:shd w:val="clear" w:color="auto" w:fill="auto"/>
          </w:tcPr>
          <w:p w14:paraId="41BAD799"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7EDF17C"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5</w:t>
            </w:r>
          </w:p>
        </w:tc>
        <w:tc>
          <w:tcPr>
            <w:tcW w:w="425" w:type="dxa"/>
            <w:shd w:val="clear" w:color="auto" w:fill="auto"/>
          </w:tcPr>
          <w:p w14:paraId="3E55E0EA"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6" w:type="dxa"/>
            <w:shd w:val="clear" w:color="auto" w:fill="auto"/>
          </w:tcPr>
          <w:p w14:paraId="7FA233B1"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6</w:t>
            </w:r>
          </w:p>
        </w:tc>
        <w:tc>
          <w:tcPr>
            <w:tcW w:w="425" w:type="dxa"/>
            <w:shd w:val="clear" w:color="auto" w:fill="auto"/>
          </w:tcPr>
          <w:p w14:paraId="0CA60078"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576CB61D"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7</w:t>
            </w:r>
          </w:p>
        </w:tc>
        <w:tc>
          <w:tcPr>
            <w:tcW w:w="425" w:type="dxa"/>
            <w:shd w:val="clear" w:color="auto" w:fill="auto"/>
          </w:tcPr>
          <w:p w14:paraId="00934B0F" w14:textId="77777777" w:rsidR="004C1DA3" w:rsidRPr="00534DA8" w:rsidRDefault="004C1DA3" w:rsidP="0008508E">
            <w:pPr>
              <w:wordWrap/>
              <w:autoSpaceDE/>
              <w:autoSpaceDN/>
              <w:jc w:val="center"/>
              <w:rPr>
                <w:rFonts w:ascii="Times New Roman" w:eastAsia="SimSun"/>
                <w:sz w:val="16"/>
                <w:szCs w:val="16"/>
                <w:lang w:val="en-GB" w:eastAsia="zh-CN"/>
              </w:rPr>
            </w:pPr>
            <w:r w:rsidRPr="00534DA8">
              <w:rPr>
                <w:rFonts w:ascii="Times New Roman" w:eastAsia="SimSun"/>
                <w:sz w:val="16"/>
                <w:szCs w:val="16"/>
                <w:lang w:val="en-GB" w:eastAsia="zh-CN"/>
              </w:rPr>
              <w:t>8</w:t>
            </w:r>
          </w:p>
        </w:tc>
      </w:tr>
    </w:tbl>
    <w:p w14:paraId="7B913EAB" w14:textId="4F2EB47E" w:rsidR="00497F74" w:rsidRDefault="00497F74" w:rsidP="00497F74">
      <w:pPr>
        <w:wordWrap/>
        <w:autoSpaceDE/>
        <w:autoSpaceDN/>
        <w:rPr>
          <w:rFonts w:ascii="Times" w:hAnsi="Times"/>
          <w:kern w:val="0"/>
          <w:sz w:val="22"/>
          <w:szCs w:val="22"/>
          <w:lang w:val="en-GB" w:eastAsia="en-US"/>
        </w:rPr>
      </w:pPr>
    </w:p>
    <w:p w14:paraId="368D998F" w14:textId="651F9737" w:rsidR="003B19F7" w:rsidRDefault="003B19F7" w:rsidP="003B19F7">
      <w:pPr>
        <w:wordWrap/>
        <w:autoSpaceDE/>
        <w:ind w:firstLine="360"/>
        <w:jc w:val="center"/>
        <w:rPr>
          <w:rFonts w:ascii="Times" w:hAnsi="Times"/>
          <w:b/>
          <w:kern w:val="0"/>
          <w:sz w:val="22"/>
          <w:szCs w:val="22"/>
          <w:lang w:val="en-GB" w:eastAsia="en-US"/>
        </w:rPr>
      </w:pPr>
      <w:r>
        <w:rPr>
          <w:rFonts w:ascii="Times" w:hAnsi="Times"/>
          <w:b/>
          <w:kern w:val="0"/>
          <w:sz w:val="22"/>
          <w:szCs w:val="22"/>
          <w:lang w:val="en-GB" w:eastAsia="en-US"/>
        </w:rPr>
        <w:t>Table 4 WUS period in MTC with N=1, 2, and 4</w:t>
      </w:r>
    </w:p>
    <w:tbl>
      <w:tblPr>
        <w:tblW w:w="3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584"/>
        <w:gridCol w:w="689"/>
        <w:gridCol w:w="689"/>
        <w:gridCol w:w="689"/>
      </w:tblGrid>
      <w:tr w:rsidR="003B19F7" w:rsidRPr="003B19F7" w14:paraId="656F55B0" w14:textId="77777777" w:rsidTr="003B19F7">
        <w:trPr>
          <w:trHeight w:val="155"/>
          <w:jc w:val="center"/>
        </w:trPr>
        <w:tc>
          <w:tcPr>
            <w:tcW w:w="481" w:type="dxa"/>
            <w:vMerge w:val="restar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6D5A3C66" w14:textId="77777777" w:rsidR="003B19F7" w:rsidRPr="003B19F7" w:rsidRDefault="003B19F7" w:rsidP="003B19F7">
            <w:pPr>
              <w:wordWrap/>
              <w:autoSpaceDE/>
              <w:autoSpaceDN/>
              <w:jc w:val="center"/>
              <w:rPr>
                <w:rFonts w:ascii="Times New Roman" w:eastAsia="SimSun" w:cs="Arial"/>
                <w:b/>
                <w:bCs/>
                <w:i/>
                <w:sz w:val="21"/>
                <w:lang w:eastAsia="zh-CN"/>
              </w:rPr>
            </w:pPr>
            <w:r w:rsidRPr="003B19F7">
              <w:rPr>
                <w:rFonts w:ascii="Times New Roman" w:eastAsia="SimSun" w:cs="Arial"/>
                <w:b/>
                <w:bCs/>
                <w:i/>
                <w:sz w:val="21"/>
                <w:lang w:eastAsia="zh-CN"/>
              </w:rPr>
              <w:t>N</w:t>
            </w:r>
          </w:p>
        </w:tc>
        <w:tc>
          <w:tcPr>
            <w:tcW w:w="2651" w:type="dxa"/>
            <w:gridSpan w:val="4"/>
            <w:tcBorders>
              <w:top w:val="single" w:sz="4" w:space="0" w:color="auto"/>
              <w:left w:val="single" w:sz="4" w:space="0" w:color="auto"/>
              <w:bottom w:val="single" w:sz="4" w:space="0" w:color="auto"/>
              <w:right w:val="single" w:sz="4" w:space="0" w:color="auto"/>
            </w:tcBorders>
            <w:shd w:val="clear" w:color="auto" w:fill="BFBFBF"/>
            <w:hideMark/>
          </w:tcPr>
          <w:p w14:paraId="39CC15DB" w14:textId="77777777" w:rsidR="003B19F7" w:rsidRPr="003B19F7" w:rsidRDefault="003B19F7" w:rsidP="003B19F7">
            <w:pPr>
              <w:wordWrap/>
              <w:autoSpaceDE/>
              <w:autoSpaceDN/>
              <w:jc w:val="center"/>
              <w:rPr>
                <w:rFonts w:ascii="Times New Roman" w:eastAsia="SimSun" w:cs="Arial"/>
                <w:b/>
                <w:bCs/>
                <w:i/>
                <w:sz w:val="21"/>
                <w:lang w:eastAsia="x-none"/>
              </w:rPr>
            </w:pPr>
            <w:r w:rsidRPr="003B19F7">
              <w:rPr>
                <w:rFonts w:ascii="Times New Roman" w:eastAsia="SimSun" w:cs="Arial"/>
                <w:b/>
                <w:bCs/>
                <w:i/>
                <w:sz w:val="21"/>
                <w:lang w:eastAsia="zh-CN"/>
              </w:rPr>
              <w:t>DRX cycle (s)</w:t>
            </w:r>
          </w:p>
        </w:tc>
      </w:tr>
      <w:tr w:rsidR="003B19F7" w:rsidRPr="003B19F7" w14:paraId="1C1BC191" w14:textId="77777777" w:rsidTr="003B19F7">
        <w:trPr>
          <w:trHeight w:val="1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726B0" w14:textId="77777777" w:rsidR="003B19F7" w:rsidRPr="003B19F7" w:rsidRDefault="003B19F7" w:rsidP="003B19F7">
            <w:pPr>
              <w:widowControl/>
              <w:wordWrap/>
              <w:autoSpaceDE/>
              <w:autoSpaceDN/>
              <w:jc w:val="left"/>
              <w:rPr>
                <w:rFonts w:ascii="Times New Roman" w:eastAsia="SimSun" w:cs="Arial"/>
                <w:b/>
                <w:bCs/>
                <w:i/>
                <w:sz w:val="21"/>
                <w:lang w:eastAsia="zh-CN"/>
              </w:rPr>
            </w:pPr>
          </w:p>
        </w:tc>
        <w:tc>
          <w:tcPr>
            <w:tcW w:w="584" w:type="dxa"/>
            <w:tcBorders>
              <w:top w:val="single" w:sz="4" w:space="0" w:color="auto"/>
              <w:left w:val="single" w:sz="4" w:space="0" w:color="auto"/>
              <w:bottom w:val="single" w:sz="4" w:space="0" w:color="auto"/>
              <w:right w:val="single" w:sz="4" w:space="0" w:color="auto"/>
            </w:tcBorders>
            <w:shd w:val="clear" w:color="auto" w:fill="BFBFBF"/>
            <w:hideMark/>
          </w:tcPr>
          <w:p w14:paraId="0DD42168" w14:textId="77777777" w:rsidR="003B19F7" w:rsidRPr="003B19F7" w:rsidRDefault="003B19F7" w:rsidP="003B19F7">
            <w:pPr>
              <w:wordWrap/>
              <w:autoSpaceDE/>
              <w:autoSpaceDN/>
              <w:jc w:val="center"/>
              <w:rPr>
                <w:rFonts w:ascii="Times New Roman" w:eastAsia="SimSun" w:cs="Arial"/>
                <w:b/>
                <w:bCs/>
                <w:i/>
                <w:sz w:val="21"/>
                <w:lang w:eastAsia="zh-CN"/>
              </w:rPr>
            </w:pPr>
            <w:r w:rsidRPr="003B19F7">
              <w:rPr>
                <w:rFonts w:ascii="Times New Roman" w:eastAsia="SimSun" w:cs="Arial"/>
                <w:b/>
                <w:bCs/>
                <w:i/>
                <w:sz w:val="21"/>
                <w:lang w:eastAsia="zh-CN"/>
              </w:rPr>
              <w:t>0.32</w:t>
            </w:r>
          </w:p>
        </w:tc>
        <w:tc>
          <w:tcPr>
            <w:tcW w:w="689" w:type="dxa"/>
            <w:tcBorders>
              <w:top w:val="single" w:sz="4" w:space="0" w:color="auto"/>
              <w:left w:val="single" w:sz="4" w:space="0" w:color="auto"/>
              <w:bottom w:val="single" w:sz="4" w:space="0" w:color="auto"/>
              <w:right w:val="single" w:sz="4" w:space="0" w:color="auto"/>
            </w:tcBorders>
            <w:shd w:val="clear" w:color="auto" w:fill="BFBFBF"/>
            <w:hideMark/>
          </w:tcPr>
          <w:p w14:paraId="1E1242D0" w14:textId="77777777" w:rsidR="003B19F7" w:rsidRPr="003B19F7" w:rsidRDefault="003B19F7" w:rsidP="003B19F7">
            <w:pPr>
              <w:wordWrap/>
              <w:autoSpaceDE/>
              <w:autoSpaceDN/>
              <w:jc w:val="center"/>
              <w:rPr>
                <w:rFonts w:ascii="Times New Roman" w:eastAsia="SimSun" w:cs="Arial"/>
                <w:b/>
                <w:bCs/>
                <w:i/>
                <w:sz w:val="21"/>
                <w:lang w:eastAsia="zh-CN"/>
              </w:rPr>
            </w:pPr>
            <w:r w:rsidRPr="003B19F7">
              <w:rPr>
                <w:rFonts w:ascii="Times New Roman" w:eastAsia="SimSun" w:cs="Arial"/>
                <w:b/>
                <w:bCs/>
                <w:i/>
                <w:sz w:val="21"/>
                <w:lang w:eastAsia="zh-CN"/>
              </w:rPr>
              <w:t>0.64</w:t>
            </w:r>
          </w:p>
        </w:tc>
        <w:tc>
          <w:tcPr>
            <w:tcW w:w="689" w:type="dxa"/>
            <w:tcBorders>
              <w:top w:val="single" w:sz="4" w:space="0" w:color="auto"/>
              <w:left w:val="single" w:sz="4" w:space="0" w:color="auto"/>
              <w:bottom w:val="single" w:sz="4" w:space="0" w:color="auto"/>
              <w:right w:val="single" w:sz="4" w:space="0" w:color="auto"/>
            </w:tcBorders>
            <w:shd w:val="clear" w:color="auto" w:fill="BFBFBF"/>
            <w:hideMark/>
          </w:tcPr>
          <w:p w14:paraId="3D99E999" w14:textId="77777777" w:rsidR="003B19F7" w:rsidRPr="003B19F7" w:rsidRDefault="003B19F7" w:rsidP="003B19F7">
            <w:pPr>
              <w:wordWrap/>
              <w:autoSpaceDE/>
              <w:autoSpaceDN/>
              <w:jc w:val="center"/>
              <w:rPr>
                <w:rFonts w:ascii="Times New Roman" w:eastAsia="SimSun" w:cs="Arial"/>
                <w:b/>
                <w:bCs/>
                <w:i/>
                <w:sz w:val="21"/>
                <w:lang w:eastAsia="zh-CN"/>
              </w:rPr>
            </w:pPr>
            <w:r w:rsidRPr="003B19F7">
              <w:rPr>
                <w:rFonts w:ascii="Times New Roman" w:eastAsia="SimSun" w:cs="Arial"/>
                <w:b/>
                <w:bCs/>
                <w:i/>
                <w:sz w:val="21"/>
                <w:lang w:eastAsia="zh-CN"/>
              </w:rPr>
              <w:t>1.28</w:t>
            </w:r>
          </w:p>
        </w:tc>
        <w:tc>
          <w:tcPr>
            <w:tcW w:w="68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4A369B9" w14:textId="77777777" w:rsidR="003B19F7" w:rsidRPr="003B19F7" w:rsidRDefault="003B19F7" w:rsidP="003B19F7">
            <w:pPr>
              <w:wordWrap/>
              <w:autoSpaceDE/>
              <w:autoSpaceDN/>
              <w:jc w:val="center"/>
              <w:rPr>
                <w:rFonts w:ascii="Times New Roman" w:eastAsia="SimSun" w:cs="Arial"/>
                <w:b/>
                <w:bCs/>
                <w:i/>
                <w:sz w:val="21"/>
                <w:lang w:eastAsia="zh-CN"/>
              </w:rPr>
            </w:pPr>
            <w:r w:rsidRPr="003B19F7">
              <w:rPr>
                <w:rFonts w:ascii="Times New Roman" w:eastAsia="SimSun" w:cs="Arial"/>
                <w:b/>
                <w:bCs/>
                <w:i/>
                <w:sz w:val="21"/>
                <w:lang w:eastAsia="zh-CN"/>
              </w:rPr>
              <w:t>2.56</w:t>
            </w:r>
          </w:p>
        </w:tc>
      </w:tr>
      <w:tr w:rsidR="003B19F7" w:rsidRPr="003B19F7" w14:paraId="2D9ED4C7" w14:textId="77777777" w:rsidTr="003B19F7">
        <w:trPr>
          <w:trHeight w:val="20"/>
          <w:jc w:val="center"/>
        </w:trPr>
        <w:tc>
          <w:tcPr>
            <w:tcW w:w="481" w:type="dxa"/>
            <w:tcBorders>
              <w:top w:val="single" w:sz="4" w:space="0" w:color="auto"/>
              <w:left w:val="single" w:sz="4" w:space="0" w:color="auto"/>
              <w:bottom w:val="single" w:sz="4" w:space="0" w:color="auto"/>
              <w:right w:val="single" w:sz="4" w:space="0" w:color="auto"/>
            </w:tcBorders>
            <w:shd w:val="clear" w:color="auto" w:fill="FFFFFF"/>
            <w:noWrap/>
            <w:hideMark/>
          </w:tcPr>
          <w:p w14:paraId="6FDD859B"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1</w:t>
            </w:r>
          </w:p>
        </w:tc>
        <w:tc>
          <w:tcPr>
            <w:tcW w:w="584" w:type="dxa"/>
            <w:tcBorders>
              <w:top w:val="single" w:sz="4" w:space="0" w:color="auto"/>
              <w:left w:val="single" w:sz="4" w:space="0" w:color="auto"/>
              <w:bottom w:val="single" w:sz="4" w:space="0" w:color="auto"/>
              <w:right w:val="single" w:sz="4" w:space="0" w:color="auto"/>
            </w:tcBorders>
            <w:hideMark/>
          </w:tcPr>
          <w:p w14:paraId="205B726A"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0.32</w:t>
            </w:r>
          </w:p>
        </w:tc>
        <w:tc>
          <w:tcPr>
            <w:tcW w:w="689" w:type="dxa"/>
            <w:tcBorders>
              <w:top w:val="single" w:sz="4" w:space="0" w:color="auto"/>
              <w:left w:val="single" w:sz="4" w:space="0" w:color="auto"/>
              <w:bottom w:val="single" w:sz="4" w:space="0" w:color="auto"/>
              <w:right w:val="single" w:sz="4" w:space="0" w:color="auto"/>
            </w:tcBorders>
            <w:hideMark/>
          </w:tcPr>
          <w:p w14:paraId="6F40FD95"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0.64</w:t>
            </w:r>
          </w:p>
        </w:tc>
        <w:tc>
          <w:tcPr>
            <w:tcW w:w="689" w:type="dxa"/>
            <w:tcBorders>
              <w:top w:val="single" w:sz="4" w:space="0" w:color="auto"/>
              <w:left w:val="single" w:sz="4" w:space="0" w:color="auto"/>
              <w:bottom w:val="single" w:sz="4" w:space="0" w:color="auto"/>
              <w:right w:val="single" w:sz="4" w:space="0" w:color="auto"/>
            </w:tcBorders>
            <w:hideMark/>
          </w:tcPr>
          <w:p w14:paraId="2B4D3C5C"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1.28</w:t>
            </w:r>
          </w:p>
        </w:tc>
        <w:tc>
          <w:tcPr>
            <w:tcW w:w="689" w:type="dxa"/>
            <w:tcBorders>
              <w:top w:val="single" w:sz="4" w:space="0" w:color="auto"/>
              <w:left w:val="single" w:sz="4" w:space="0" w:color="auto"/>
              <w:bottom w:val="single" w:sz="4" w:space="0" w:color="auto"/>
              <w:right w:val="single" w:sz="4" w:space="0" w:color="auto"/>
            </w:tcBorders>
            <w:hideMark/>
          </w:tcPr>
          <w:p w14:paraId="4D115962"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2.56</w:t>
            </w:r>
          </w:p>
        </w:tc>
      </w:tr>
      <w:tr w:rsidR="003B19F7" w:rsidRPr="003B19F7" w14:paraId="4C52BD5B" w14:textId="77777777" w:rsidTr="003B19F7">
        <w:trPr>
          <w:trHeight w:val="20"/>
          <w:jc w:val="center"/>
        </w:trPr>
        <w:tc>
          <w:tcPr>
            <w:tcW w:w="481" w:type="dxa"/>
            <w:tcBorders>
              <w:top w:val="single" w:sz="4" w:space="0" w:color="auto"/>
              <w:left w:val="single" w:sz="4" w:space="0" w:color="auto"/>
              <w:bottom w:val="single" w:sz="4" w:space="0" w:color="auto"/>
              <w:right w:val="single" w:sz="4" w:space="0" w:color="auto"/>
            </w:tcBorders>
            <w:shd w:val="clear" w:color="auto" w:fill="FFFFFF"/>
            <w:noWrap/>
            <w:hideMark/>
          </w:tcPr>
          <w:p w14:paraId="41559768" w14:textId="77777777" w:rsidR="003B19F7" w:rsidRPr="003B19F7" w:rsidRDefault="003B19F7" w:rsidP="003B19F7">
            <w:pPr>
              <w:wordWrap/>
              <w:autoSpaceDE/>
              <w:autoSpaceDN/>
              <w:rPr>
                <w:rFonts w:ascii="Times New Roman" w:eastAsia="SimSun"/>
                <w:sz w:val="21"/>
                <w:lang w:eastAsia="it-IT"/>
              </w:rPr>
            </w:pPr>
            <w:r w:rsidRPr="003B19F7">
              <w:rPr>
                <w:rFonts w:ascii="Times New Roman" w:eastAsia="SimSun"/>
                <w:sz w:val="21"/>
                <w:lang w:eastAsia="it-IT"/>
              </w:rPr>
              <w:t>2</w:t>
            </w:r>
          </w:p>
        </w:tc>
        <w:tc>
          <w:tcPr>
            <w:tcW w:w="584" w:type="dxa"/>
            <w:tcBorders>
              <w:top w:val="single" w:sz="4" w:space="0" w:color="auto"/>
              <w:left w:val="single" w:sz="4" w:space="0" w:color="auto"/>
              <w:bottom w:val="single" w:sz="4" w:space="0" w:color="auto"/>
              <w:right w:val="single" w:sz="4" w:space="0" w:color="auto"/>
            </w:tcBorders>
            <w:hideMark/>
          </w:tcPr>
          <w:p w14:paraId="0B9E44B4"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0.64</w:t>
            </w:r>
          </w:p>
        </w:tc>
        <w:tc>
          <w:tcPr>
            <w:tcW w:w="689" w:type="dxa"/>
            <w:tcBorders>
              <w:top w:val="single" w:sz="4" w:space="0" w:color="auto"/>
              <w:left w:val="single" w:sz="4" w:space="0" w:color="auto"/>
              <w:bottom w:val="single" w:sz="4" w:space="0" w:color="auto"/>
              <w:right w:val="single" w:sz="4" w:space="0" w:color="auto"/>
            </w:tcBorders>
            <w:hideMark/>
          </w:tcPr>
          <w:p w14:paraId="51BE71A6"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1.28</w:t>
            </w:r>
          </w:p>
        </w:tc>
        <w:tc>
          <w:tcPr>
            <w:tcW w:w="689" w:type="dxa"/>
            <w:tcBorders>
              <w:top w:val="single" w:sz="4" w:space="0" w:color="auto"/>
              <w:left w:val="single" w:sz="4" w:space="0" w:color="auto"/>
              <w:bottom w:val="single" w:sz="4" w:space="0" w:color="auto"/>
              <w:right w:val="single" w:sz="4" w:space="0" w:color="auto"/>
            </w:tcBorders>
            <w:hideMark/>
          </w:tcPr>
          <w:p w14:paraId="121AD95B"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2.56</w:t>
            </w:r>
          </w:p>
        </w:tc>
        <w:tc>
          <w:tcPr>
            <w:tcW w:w="689" w:type="dxa"/>
            <w:tcBorders>
              <w:top w:val="single" w:sz="4" w:space="0" w:color="auto"/>
              <w:left w:val="single" w:sz="4" w:space="0" w:color="auto"/>
              <w:bottom w:val="single" w:sz="4" w:space="0" w:color="auto"/>
              <w:right w:val="single" w:sz="4" w:space="0" w:color="auto"/>
            </w:tcBorders>
            <w:hideMark/>
          </w:tcPr>
          <w:p w14:paraId="2B1128B0"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5.12</w:t>
            </w:r>
          </w:p>
        </w:tc>
      </w:tr>
      <w:tr w:rsidR="003B19F7" w:rsidRPr="003B19F7" w14:paraId="3FF45BA4" w14:textId="77777777" w:rsidTr="003B19F7">
        <w:trPr>
          <w:trHeight w:val="20"/>
          <w:jc w:val="center"/>
        </w:trPr>
        <w:tc>
          <w:tcPr>
            <w:tcW w:w="481" w:type="dxa"/>
            <w:tcBorders>
              <w:top w:val="single" w:sz="4" w:space="0" w:color="auto"/>
              <w:left w:val="single" w:sz="4" w:space="0" w:color="auto"/>
              <w:bottom w:val="single" w:sz="4" w:space="0" w:color="auto"/>
              <w:right w:val="single" w:sz="4" w:space="0" w:color="auto"/>
            </w:tcBorders>
            <w:shd w:val="clear" w:color="auto" w:fill="FFFFFF"/>
            <w:noWrap/>
            <w:hideMark/>
          </w:tcPr>
          <w:p w14:paraId="1D372899" w14:textId="77777777" w:rsidR="003B19F7" w:rsidRPr="003B19F7" w:rsidRDefault="003B19F7" w:rsidP="003B19F7">
            <w:pPr>
              <w:wordWrap/>
              <w:autoSpaceDE/>
              <w:autoSpaceDN/>
              <w:rPr>
                <w:rFonts w:ascii="Times New Roman" w:eastAsia="SimSun"/>
                <w:sz w:val="21"/>
                <w:lang w:eastAsia="it-IT"/>
              </w:rPr>
            </w:pPr>
            <w:r w:rsidRPr="003B19F7">
              <w:rPr>
                <w:rFonts w:ascii="Times New Roman" w:eastAsia="SimSun"/>
                <w:sz w:val="21"/>
                <w:lang w:eastAsia="it-IT"/>
              </w:rPr>
              <w:t>4</w:t>
            </w:r>
          </w:p>
        </w:tc>
        <w:tc>
          <w:tcPr>
            <w:tcW w:w="584" w:type="dxa"/>
            <w:tcBorders>
              <w:top w:val="single" w:sz="4" w:space="0" w:color="auto"/>
              <w:left w:val="single" w:sz="4" w:space="0" w:color="auto"/>
              <w:bottom w:val="single" w:sz="4" w:space="0" w:color="auto"/>
              <w:right w:val="single" w:sz="4" w:space="0" w:color="auto"/>
            </w:tcBorders>
            <w:hideMark/>
          </w:tcPr>
          <w:p w14:paraId="681D3592" w14:textId="77777777" w:rsidR="003B19F7" w:rsidRPr="003B19F7" w:rsidRDefault="003B19F7" w:rsidP="003B19F7">
            <w:pPr>
              <w:wordWrap/>
              <w:autoSpaceDE/>
              <w:autoSpaceDN/>
              <w:rPr>
                <w:rFonts w:ascii="Times New Roman" w:eastAsia="SimSun"/>
                <w:sz w:val="21"/>
                <w:lang w:eastAsia="zh-CN"/>
              </w:rPr>
            </w:pPr>
            <w:r w:rsidRPr="003B19F7">
              <w:rPr>
                <w:rFonts w:ascii="Times New Roman" w:eastAsia="SimSun"/>
                <w:sz w:val="21"/>
                <w:lang w:eastAsia="zh-CN"/>
              </w:rPr>
              <w:t>1.28</w:t>
            </w:r>
          </w:p>
        </w:tc>
        <w:tc>
          <w:tcPr>
            <w:tcW w:w="689" w:type="dxa"/>
            <w:tcBorders>
              <w:top w:val="single" w:sz="4" w:space="0" w:color="auto"/>
              <w:left w:val="single" w:sz="4" w:space="0" w:color="auto"/>
              <w:bottom w:val="single" w:sz="4" w:space="0" w:color="auto"/>
              <w:right w:val="single" w:sz="4" w:space="0" w:color="auto"/>
            </w:tcBorders>
            <w:hideMark/>
          </w:tcPr>
          <w:p w14:paraId="439D0086"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2.56</w:t>
            </w:r>
          </w:p>
        </w:tc>
        <w:tc>
          <w:tcPr>
            <w:tcW w:w="689" w:type="dxa"/>
            <w:tcBorders>
              <w:top w:val="single" w:sz="4" w:space="0" w:color="auto"/>
              <w:left w:val="single" w:sz="4" w:space="0" w:color="auto"/>
              <w:bottom w:val="single" w:sz="4" w:space="0" w:color="auto"/>
              <w:right w:val="single" w:sz="4" w:space="0" w:color="auto"/>
            </w:tcBorders>
            <w:hideMark/>
          </w:tcPr>
          <w:p w14:paraId="7929F064"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5.12</w:t>
            </w:r>
          </w:p>
        </w:tc>
        <w:tc>
          <w:tcPr>
            <w:tcW w:w="689" w:type="dxa"/>
            <w:tcBorders>
              <w:top w:val="single" w:sz="4" w:space="0" w:color="auto"/>
              <w:left w:val="single" w:sz="4" w:space="0" w:color="auto"/>
              <w:bottom w:val="single" w:sz="4" w:space="0" w:color="auto"/>
              <w:right w:val="single" w:sz="4" w:space="0" w:color="auto"/>
            </w:tcBorders>
            <w:hideMark/>
          </w:tcPr>
          <w:p w14:paraId="58F812C1" w14:textId="77777777" w:rsidR="003B19F7" w:rsidRPr="003B19F7" w:rsidRDefault="003B19F7" w:rsidP="003B19F7">
            <w:pPr>
              <w:wordWrap/>
              <w:autoSpaceDE/>
              <w:autoSpaceDN/>
              <w:rPr>
                <w:rFonts w:ascii="Times New Roman" w:eastAsia="MS Mincho"/>
                <w:sz w:val="21"/>
                <w:lang w:eastAsia="ja-JP"/>
              </w:rPr>
            </w:pPr>
            <w:r w:rsidRPr="003B19F7">
              <w:rPr>
                <w:rFonts w:ascii="Times New Roman" w:eastAsia="MS Mincho"/>
                <w:sz w:val="21"/>
                <w:lang w:eastAsia="ja-JP"/>
              </w:rPr>
              <w:t>10.24</w:t>
            </w:r>
          </w:p>
        </w:tc>
      </w:tr>
    </w:tbl>
    <w:p w14:paraId="4DCF23CF" w14:textId="77777777" w:rsidR="003B19F7" w:rsidRDefault="003B19F7" w:rsidP="00497F74">
      <w:pPr>
        <w:wordWrap/>
        <w:autoSpaceDE/>
        <w:autoSpaceDN/>
        <w:rPr>
          <w:rFonts w:ascii="Times" w:hAnsi="Times"/>
          <w:kern w:val="0"/>
          <w:sz w:val="22"/>
          <w:szCs w:val="22"/>
          <w:lang w:val="en-GB" w:eastAsia="en-US"/>
        </w:rPr>
      </w:pPr>
    </w:p>
    <w:p w14:paraId="5F0A0DC9" w14:textId="1AFCB53B" w:rsidR="009615C5" w:rsidRPr="009615C5" w:rsidRDefault="00534DA8" w:rsidP="009615C5">
      <w:pPr>
        <w:pStyle w:val="LGTdoc1"/>
        <w:spacing w:beforeLines="0" w:before="120" w:after="220" w:afterAutospacing="0"/>
        <w:ind w:firstLine="425"/>
        <w:rPr>
          <w:b w:val="0"/>
          <w:sz w:val="22"/>
          <w:szCs w:val="22"/>
        </w:rPr>
      </w:pPr>
      <w:r w:rsidRPr="009615C5">
        <w:rPr>
          <w:b w:val="0"/>
          <w:sz w:val="22"/>
          <w:szCs w:val="22"/>
        </w:rPr>
        <w:t>The number of POs associated with one WUS would have minimum value of 1 and the maximum value such that group of POs correspond to ~</w:t>
      </w:r>
      <w:r w:rsidR="00757717" w:rsidRPr="009615C5">
        <w:rPr>
          <w:b w:val="0"/>
          <w:sz w:val="22"/>
          <w:szCs w:val="22"/>
        </w:rPr>
        <w:t>5.12</w:t>
      </w:r>
      <w:r w:rsidRPr="009615C5">
        <w:rPr>
          <w:b w:val="0"/>
          <w:sz w:val="22"/>
          <w:szCs w:val="22"/>
        </w:rPr>
        <w:t xml:space="preserve"> seconds for </w:t>
      </w:r>
      <w:r w:rsidR="00757717" w:rsidRPr="009615C5">
        <w:rPr>
          <w:b w:val="0"/>
          <w:sz w:val="22"/>
          <w:szCs w:val="22"/>
        </w:rPr>
        <w:t>MTC</w:t>
      </w:r>
      <w:r w:rsidRPr="009615C5">
        <w:rPr>
          <w:b w:val="0"/>
          <w:sz w:val="22"/>
          <w:szCs w:val="22"/>
        </w:rPr>
        <w:t xml:space="preserve">. For example, in </w:t>
      </w:r>
      <w:r w:rsidR="00D14B80" w:rsidRPr="009615C5">
        <w:rPr>
          <w:b w:val="0"/>
          <w:sz w:val="22"/>
          <w:szCs w:val="22"/>
        </w:rPr>
        <w:t>MTC,</w:t>
      </w:r>
      <w:r w:rsidRPr="009615C5">
        <w:rPr>
          <w:b w:val="0"/>
          <w:sz w:val="22"/>
          <w:szCs w:val="22"/>
        </w:rPr>
        <w:t xml:space="preserve"> the maximum PTW can be up to </w:t>
      </w:r>
      <w:r w:rsidR="00757717" w:rsidRPr="009615C5">
        <w:rPr>
          <w:b w:val="0"/>
          <w:sz w:val="22"/>
          <w:szCs w:val="22"/>
        </w:rPr>
        <w:t>20.48</w:t>
      </w:r>
      <w:r w:rsidRPr="009615C5">
        <w:rPr>
          <w:b w:val="0"/>
          <w:sz w:val="22"/>
          <w:szCs w:val="22"/>
        </w:rPr>
        <w:t xml:space="preserve"> seconds hence 4 WUSs leads to one WUS associated with POs spanning </w:t>
      </w:r>
      <w:r w:rsidR="00757717" w:rsidRPr="009615C5">
        <w:rPr>
          <w:b w:val="0"/>
          <w:sz w:val="22"/>
          <w:szCs w:val="22"/>
        </w:rPr>
        <w:t>5.12</w:t>
      </w:r>
      <w:r w:rsidRPr="009615C5">
        <w:rPr>
          <w:b w:val="0"/>
          <w:sz w:val="22"/>
          <w:szCs w:val="22"/>
        </w:rPr>
        <w:t xml:space="preserve">seconds. </w:t>
      </w:r>
      <w:r w:rsidR="00497F74" w:rsidRPr="009615C5">
        <w:rPr>
          <w:b w:val="0"/>
          <w:sz w:val="22"/>
          <w:szCs w:val="22"/>
        </w:rPr>
        <w:t>Large N reduce the power consumption but may result in higher paging latency.</w:t>
      </w:r>
      <w:r w:rsidR="009615C5" w:rsidRPr="009615C5">
        <w:rPr>
          <w:b w:val="0"/>
          <w:sz w:val="22"/>
          <w:szCs w:val="22"/>
        </w:rPr>
        <w:t xml:space="preserve"> </w:t>
      </w:r>
      <w:r w:rsidR="009615C5" w:rsidRPr="009615C5">
        <w:rPr>
          <w:rFonts w:ascii="Times" w:hAnsi="Times"/>
          <w:b w:val="0"/>
          <w:sz w:val="22"/>
          <w:szCs w:val="22"/>
          <w:lang w:eastAsia="en-US"/>
        </w:rPr>
        <w:t xml:space="preserve">How to configure and indicate the N is being discussed in RAN2. As illustrated in Table 4, N=1 is default value and N=2 or 4 makes the WUS period longer but will within the PTW window. If the N is configured by </w:t>
      </w:r>
      <w:proofErr w:type="spellStart"/>
      <w:r w:rsidR="009615C5" w:rsidRPr="009615C5">
        <w:rPr>
          <w:rFonts w:ascii="Times" w:hAnsi="Times"/>
          <w:b w:val="0"/>
          <w:sz w:val="22"/>
          <w:szCs w:val="22"/>
          <w:lang w:eastAsia="en-US"/>
        </w:rPr>
        <w:t>eNB</w:t>
      </w:r>
      <w:proofErr w:type="spellEnd"/>
      <w:r w:rsidR="009615C5" w:rsidRPr="009615C5">
        <w:rPr>
          <w:rFonts w:ascii="Times" w:hAnsi="Times"/>
          <w:b w:val="0"/>
          <w:sz w:val="22"/>
          <w:szCs w:val="22"/>
          <w:lang w:eastAsia="en-US"/>
        </w:rPr>
        <w:t xml:space="preserve"> for </w:t>
      </w:r>
      <w:proofErr w:type="spellStart"/>
      <w:r w:rsidR="009615C5" w:rsidRPr="009615C5">
        <w:rPr>
          <w:rFonts w:ascii="Times" w:hAnsi="Times"/>
          <w:b w:val="0"/>
          <w:sz w:val="22"/>
          <w:szCs w:val="22"/>
          <w:lang w:eastAsia="en-US"/>
        </w:rPr>
        <w:t>eDRX</w:t>
      </w:r>
      <w:proofErr w:type="spellEnd"/>
      <w:r w:rsidR="009615C5" w:rsidRPr="009615C5">
        <w:rPr>
          <w:rFonts w:ascii="Times" w:hAnsi="Times"/>
          <w:b w:val="0"/>
          <w:sz w:val="22"/>
          <w:szCs w:val="22"/>
          <w:lang w:eastAsia="en-US"/>
        </w:rPr>
        <w:t xml:space="preserve"> UEs, the </w:t>
      </w:r>
      <w:proofErr w:type="spellStart"/>
      <w:r w:rsidR="009615C5" w:rsidRPr="009615C5">
        <w:rPr>
          <w:rFonts w:ascii="Times" w:hAnsi="Times"/>
          <w:b w:val="0"/>
          <w:sz w:val="22"/>
          <w:szCs w:val="22"/>
          <w:lang w:eastAsia="en-US"/>
        </w:rPr>
        <w:t>eNB</w:t>
      </w:r>
      <w:proofErr w:type="spellEnd"/>
      <w:r w:rsidR="009615C5" w:rsidRPr="009615C5">
        <w:rPr>
          <w:rFonts w:ascii="Times" w:hAnsi="Times"/>
          <w:b w:val="0"/>
          <w:sz w:val="22"/>
          <w:szCs w:val="22"/>
          <w:lang w:eastAsia="en-US"/>
        </w:rPr>
        <w:t xml:space="preserve"> may need to inform it to MME. If the </w:t>
      </w:r>
      <w:r w:rsidR="009615C5" w:rsidRPr="009615C5">
        <w:rPr>
          <w:rFonts w:eastAsia="SimSun" w:cs="Arial"/>
          <w:b w:val="0"/>
          <w:bCs/>
          <w:sz w:val="21"/>
          <w:lang w:eastAsia="zh-CN"/>
        </w:rPr>
        <w:t xml:space="preserve">MME is not aware of 1-to-N mapping, there is potential for MME repeating paging requests in a wider area and wasting radio resources unnecessarily.  </w:t>
      </w:r>
    </w:p>
    <w:p w14:paraId="40DC295B" w14:textId="77777777" w:rsidR="00D23FC9" w:rsidRDefault="00D23FC9" w:rsidP="00D23FC9">
      <w:pPr>
        <w:wordWrap/>
        <w:autoSpaceDE/>
        <w:ind w:firstLine="425"/>
        <w:rPr>
          <w:rFonts w:ascii="Times New Roman" w:eastAsia="SimSun"/>
          <w:sz w:val="21"/>
          <w:lang w:val="en-GB" w:eastAsia="en-US"/>
        </w:rPr>
      </w:pPr>
      <w:r>
        <w:rPr>
          <w:rFonts w:ascii="Times" w:hAnsi="Times"/>
          <w:kern w:val="0"/>
          <w:sz w:val="22"/>
          <w:szCs w:val="22"/>
          <w:lang w:val="en-GB" w:eastAsia="en-US"/>
        </w:rPr>
        <w:t xml:space="preserve">Some concern was raised in previous RAN1 and RAN2 meetings when 1-to-N mapping is configured for </w:t>
      </w:r>
      <w:proofErr w:type="spellStart"/>
      <w:r>
        <w:rPr>
          <w:rFonts w:ascii="Times" w:hAnsi="Times"/>
          <w:kern w:val="0"/>
          <w:sz w:val="22"/>
          <w:szCs w:val="22"/>
          <w:lang w:val="en-GB" w:eastAsia="en-US"/>
        </w:rPr>
        <w:t>eDRX</w:t>
      </w:r>
      <w:proofErr w:type="spellEnd"/>
      <w:r>
        <w:rPr>
          <w:rFonts w:ascii="Times" w:hAnsi="Times"/>
          <w:kern w:val="0"/>
          <w:sz w:val="22"/>
          <w:szCs w:val="22"/>
          <w:lang w:val="en-GB" w:eastAsia="en-US"/>
        </w:rPr>
        <w:t xml:space="preserve"> UEs. If there is paging information comes within the last N*DRX cycles, it missed the timing of the WUS right before the last N*DRX cycles. </w:t>
      </w:r>
      <w:r>
        <w:rPr>
          <w:rFonts w:ascii="Times New Roman" w:eastAsia="SimSun"/>
          <w:sz w:val="21"/>
          <w:lang w:val="en-GB" w:eastAsia="en-US"/>
        </w:rPr>
        <w:t xml:space="preserve">If the paging can only be detected until next PTW, it results in unnecessary latency. The UE could make attempt to receive at least one PO or the last PO after the last WUS location and before the end of PTW. But it is not necessary to let </w:t>
      </w:r>
      <w:proofErr w:type="spellStart"/>
      <w:r>
        <w:rPr>
          <w:rFonts w:ascii="Times New Roman" w:eastAsia="SimSun"/>
          <w:sz w:val="21"/>
          <w:lang w:val="en-GB" w:eastAsia="en-US"/>
        </w:rPr>
        <w:t>eNB</w:t>
      </w:r>
      <w:proofErr w:type="spellEnd"/>
      <w:r>
        <w:rPr>
          <w:rFonts w:ascii="Times New Roman" w:eastAsia="SimSun"/>
          <w:sz w:val="21"/>
          <w:lang w:val="en-GB" w:eastAsia="en-US"/>
        </w:rPr>
        <w:t xml:space="preserve"> send additional WUS specifically associated with the last PO. </w:t>
      </w:r>
    </w:p>
    <w:p w14:paraId="592B4F50" w14:textId="77777777" w:rsidR="00D23FC9" w:rsidRDefault="00D23FC9" w:rsidP="00D23FC9">
      <w:pPr>
        <w:wordWrap/>
        <w:autoSpaceDE/>
        <w:rPr>
          <w:rFonts w:ascii="Times" w:hAnsi="Times"/>
          <w:kern w:val="0"/>
          <w:sz w:val="22"/>
          <w:szCs w:val="22"/>
          <w:lang w:val="en-GB" w:eastAsia="en-US"/>
        </w:rPr>
      </w:pPr>
    </w:p>
    <w:p w14:paraId="6D8EA64C" w14:textId="747D67DB" w:rsidR="00D23FC9" w:rsidRDefault="00D23FC9" w:rsidP="00D23FC9">
      <w:pPr>
        <w:pStyle w:val="LGTdoc1"/>
        <w:spacing w:before="120" w:after="220" w:afterAutospacing="0"/>
        <w:rPr>
          <w:sz w:val="22"/>
          <w:szCs w:val="22"/>
        </w:rPr>
      </w:pPr>
      <w:r>
        <w:rPr>
          <w:sz w:val="22"/>
          <w:szCs w:val="22"/>
          <w:u w:val="single"/>
        </w:rPr>
        <w:t xml:space="preserve">Proposal </w:t>
      </w:r>
      <w:r w:rsidR="001C4BC7">
        <w:rPr>
          <w:sz w:val="22"/>
          <w:szCs w:val="22"/>
          <w:u w:val="single"/>
        </w:rPr>
        <w:t>8</w:t>
      </w:r>
      <w:r>
        <w:rPr>
          <w:sz w:val="22"/>
          <w:szCs w:val="22"/>
          <w:u w:val="single"/>
        </w:rPr>
        <w:t>:</w:t>
      </w:r>
      <w:r>
        <w:rPr>
          <w:sz w:val="22"/>
          <w:szCs w:val="22"/>
        </w:rPr>
        <w:t xml:space="preserve"> </w:t>
      </w:r>
      <w:proofErr w:type="spellStart"/>
      <w:r>
        <w:rPr>
          <w:sz w:val="22"/>
          <w:szCs w:val="22"/>
        </w:rPr>
        <w:t>eNB</w:t>
      </w:r>
      <w:proofErr w:type="spellEnd"/>
      <w:r>
        <w:rPr>
          <w:sz w:val="22"/>
          <w:szCs w:val="22"/>
        </w:rPr>
        <w:t xml:space="preserve"> configures the cell-specific N for </w:t>
      </w:r>
      <w:proofErr w:type="spellStart"/>
      <w:r>
        <w:rPr>
          <w:sz w:val="22"/>
          <w:szCs w:val="22"/>
        </w:rPr>
        <w:t>eDRX</w:t>
      </w:r>
      <w:proofErr w:type="spellEnd"/>
      <w:r>
        <w:rPr>
          <w:sz w:val="22"/>
          <w:szCs w:val="22"/>
        </w:rPr>
        <w:t xml:space="preserve"> UEs and broadcast in SIB</w:t>
      </w:r>
      <w:r>
        <w:rPr>
          <w:rFonts w:ascii="Times" w:hAnsi="Times"/>
          <w:sz w:val="22"/>
          <w:lang w:eastAsia="en-US"/>
        </w:rPr>
        <w:t>.</w:t>
      </w:r>
    </w:p>
    <w:p w14:paraId="1F67E9B4" w14:textId="2D69CA2C" w:rsidR="009615C5" w:rsidRDefault="00D23FC9" w:rsidP="00D23FC9">
      <w:pPr>
        <w:pStyle w:val="LGTdoc1"/>
        <w:spacing w:beforeLines="0" w:before="120" w:after="220" w:afterAutospacing="0"/>
        <w:rPr>
          <w:rFonts w:ascii="Times" w:hAnsi="Times"/>
          <w:sz w:val="22"/>
          <w:lang w:eastAsia="en-US"/>
        </w:rPr>
      </w:pPr>
      <w:r>
        <w:rPr>
          <w:rFonts w:hint="eastAsia"/>
          <w:sz w:val="22"/>
          <w:szCs w:val="22"/>
          <w:u w:val="single"/>
        </w:rPr>
        <w:t xml:space="preserve">Proposal </w:t>
      </w:r>
      <w:r w:rsidR="001C4BC7">
        <w:rPr>
          <w:sz w:val="22"/>
          <w:szCs w:val="22"/>
          <w:u w:val="single"/>
        </w:rPr>
        <w:t>9</w:t>
      </w:r>
      <w:r>
        <w:rPr>
          <w:rFonts w:hint="eastAsia"/>
          <w:sz w:val="22"/>
          <w:szCs w:val="22"/>
          <w:u w:val="single"/>
        </w:rPr>
        <w:t>:</w:t>
      </w:r>
      <w:r>
        <w:rPr>
          <w:rFonts w:hint="eastAsia"/>
          <w:sz w:val="22"/>
          <w:szCs w:val="22"/>
        </w:rPr>
        <w:t xml:space="preserve"> If configured with 1-to-N mapping between WUS and POs, the UE could be configured to detect at least one PO or last PO during the last N DRX cycles within PTW</w:t>
      </w:r>
      <w:r>
        <w:rPr>
          <w:rFonts w:ascii="Times" w:hAnsi="Times"/>
          <w:sz w:val="22"/>
          <w:lang w:eastAsia="en-US"/>
        </w:rPr>
        <w:t>.</w:t>
      </w:r>
    </w:p>
    <w:p w14:paraId="32F07187" w14:textId="77777777" w:rsidR="006351B9" w:rsidRPr="006351B9" w:rsidRDefault="006351B9" w:rsidP="006351B9">
      <w:pPr>
        <w:pStyle w:val="LGTdoc1"/>
        <w:numPr>
          <w:ilvl w:val="1"/>
          <w:numId w:val="3"/>
        </w:numPr>
        <w:spacing w:beforeLines="0" w:before="120" w:after="220" w:afterAutospacing="0"/>
        <w:rPr>
          <w:rFonts w:ascii="Arial" w:hAnsi="Arial" w:cs="Arial"/>
          <w:lang w:val="en-US"/>
        </w:rPr>
      </w:pPr>
      <w:r w:rsidRPr="006351B9">
        <w:rPr>
          <w:rFonts w:ascii="Arial" w:hAnsi="Arial" w:cs="Arial"/>
          <w:lang w:val="en-US"/>
        </w:rPr>
        <w:t>Collision between WUS and SIB</w:t>
      </w:r>
    </w:p>
    <w:p w14:paraId="4D4018E4" w14:textId="77777777" w:rsidR="006351B9" w:rsidRPr="00585455" w:rsidRDefault="006351B9" w:rsidP="006351B9">
      <w:pPr>
        <w:rPr>
          <w:rFonts w:ascii="Times New Roman" w:eastAsia="SimSun"/>
          <w:sz w:val="22"/>
          <w:szCs w:val="22"/>
          <w:lang w:val="en-GB" w:eastAsia="en-US"/>
        </w:rPr>
      </w:pPr>
      <w:r w:rsidRPr="00585455">
        <w:rPr>
          <w:rFonts w:ascii="Times New Roman" w:eastAsia="SimSun"/>
          <w:sz w:val="22"/>
          <w:szCs w:val="22"/>
          <w:lang w:val="en-GB" w:eastAsia="en-US"/>
        </w:rPr>
        <w:lastRenderedPageBreak/>
        <w:t>In RAN1#92</w:t>
      </w:r>
      <w:r>
        <w:rPr>
          <w:rFonts w:ascii="Times New Roman" w:eastAsia="SimSun"/>
          <w:sz w:val="22"/>
          <w:szCs w:val="22"/>
          <w:lang w:val="en-GB" w:eastAsia="en-US"/>
        </w:rPr>
        <w:t>bis</w:t>
      </w:r>
      <w:r w:rsidRPr="00585455">
        <w:rPr>
          <w:rFonts w:ascii="Times New Roman" w:eastAsia="SimSun"/>
          <w:sz w:val="22"/>
          <w:szCs w:val="22"/>
          <w:lang w:val="en-GB" w:eastAsia="en-US"/>
        </w:rPr>
        <w:t xml:space="preserve"> meeting, we have agreed</w:t>
      </w:r>
    </w:p>
    <w:p w14:paraId="2F07BC4B" w14:textId="77777777" w:rsidR="006351B9" w:rsidRPr="00F858BB" w:rsidRDefault="006351B9" w:rsidP="006351B9">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56CF5E70" w14:textId="77777777" w:rsidR="006351B9" w:rsidRPr="0061794C" w:rsidRDefault="006351B9" w:rsidP="006351B9">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 xml:space="preserve">WUS subframe is postponed </w:t>
      </w:r>
    </w:p>
    <w:p w14:paraId="6C66DCAE" w14:textId="77777777" w:rsidR="006351B9" w:rsidRPr="0061794C" w:rsidRDefault="006351B9" w:rsidP="006351B9">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when colliding with SIB1-BR PRBs</w:t>
      </w:r>
    </w:p>
    <w:p w14:paraId="412CF1ED" w14:textId="77777777" w:rsidR="006351B9" w:rsidRPr="0061794C" w:rsidRDefault="006351B9" w:rsidP="006351B9">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in non-BL/CE subframes.</w:t>
      </w:r>
    </w:p>
    <w:p w14:paraId="7449EE88" w14:textId="77777777" w:rsidR="006351B9" w:rsidRPr="0061794C" w:rsidRDefault="006351B9" w:rsidP="006351B9">
      <w:pPr>
        <w:widowControl/>
        <w:numPr>
          <w:ilvl w:val="1"/>
          <w:numId w:val="20"/>
        </w:numPr>
        <w:tabs>
          <w:tab w:val="left" w:pos="720"/>
        </w:tabs>
        <w:wordWrap/>
        <w:overflowPunct w:val="0"/>
        <w:autoSpaceDE/>
        <w:autoSpaceDN/>
        <w:adjustRightInd w:val="0"/>
        <w:spacing w:after="160" w:line="259" w:lineRule="auto"/>
        <w:contextualSpacing/>
        <w:jc w:val="left"/>
        <w:textAlignment w:val="baseline"/>
        <w:rPr>
          <w:rFonts w:ascii="Times" w:hAnsi="Times"/>
          <w:kern w:val="0"/>
          <w:szCs w:val="20"/>
          <w:lang w:val="en-GB" w:eastAsia="x-none"/>
        </w:rPr>
      </w:pPr>
      <w:r w:rsidRPr="0061794C">
        <w:rPr>
          <w:rFonts w:ascii="Times" w:hAnsi="Times"/>
          <w:kern w:val="0"/>
          <w:szCs w:val="20"/>
          <w:lang w:val="en-GB" w:eastAsia="x-none"/>
        </w:rPr>
        <w:t>FFS: when colliding with the PRBs that carry SIs other than SIB1.</w:t>
      </w:r>
    </w:p>
    <w:p w14:paraId="5350C4A7" w14:textId="77777777" w:rsidR="006351B9" w:rsidRPr="0061794C" w:rsidRDefault="006351B9" w:rsidP="006351B9">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eastAsia="Times New Roman" w:hAnsi="Times"/>
          <w:kern w:val="0"/>
          <w:szCs w:val="20"/>
          <w:lang w:val="en-GB" w:eastAsia="x-none"/>
        </w:rPr>
      </w:pPr>
      <w:r w:rsidRPr="0061794C">
        <w:rPr>
          <w:rFonts w:ascii="Times" w:eastAsia="Times New Roman" w:hAnsi="Times"/>
          <w:kern w:val="0"/>
          <w:szCs w:val="20"/>
          <w:lang w:val="en-GB" w:eastAsia="x-none"/>
        </w:rPr>
        <w:t>Note: “Postpone” means the corresponding subframes are not counted as configured maximum WUS transmission duration and actual WUS transmission duration.</w:t>
      </w:r>
    </w:p>
    <w:p w14:paraId="5C950E36" w14:textId="77777777" w:rsidR="006351B9" w:rsidRPr="0061794C" w:rsidRDefault="006351B9" w:rsidP="006351B9">
      <w:pPr>
        <w:widowControl/>
        <w:numPr>
          <w:ilvl w:val="0"/>
          <w:numId w:val="20"/>
        </w:numPr>
        <w:tabs>
          <w:tab w:val="left" w:pos="720"/>
        </w:tabs>
        <w:wordWrap/>
        <w:overflowPunct w:val="0"/>
        <w:autoSpaceDE/>
        <w:autoSpaceDN/>
        <w:adjustRightInd w:val="0"/>
        <w:spacing w:after="160" w:line="259" w:lineRule="auto"/>
        <w:contextualSpacing/>
        <w:jc w:val="left"/>
        <w:textAlignment w:val="baseline"/>
        <w:rPr>
          <w:rFonts w:ascii="Times" w:eastAsia="Times New Roman" w:hAnsi="Times"/>
          <w:kern w:val="0"/>
          <w:szCs w:val="20"/>
          <w:lang w:val="en-GB" w:eastAsia="x-none"/>
        </w:rPr>
      </w:pPr>
      <w:r w:rsidRPr="0061794C">
        <w:rPr>
          <w:rFonts w:ascii="Times" w:eastAsia="Times New Roman" w:hAnsi="Times" w:hint="eastAsia"/>
          <w:kern w:val="0"/>
          <w:szCs w:val="20"/>
          <w:lang w:val="en-GB" w:eastAsia="x-none"/>
        </w:rPr>
        <w:t>N</w:t>
      </w:r>
      <w:r w:rsidRPr="0061794C">
        <w:rPr>
          <w:rFonts w:ascii="Times" w:eastAsia="Times New Roman" w:hAnsi="Times"/>
          <w:kern w:val="0"/>
          <w:szCs w:val="20"/>
          <w:lang w:val="en-GB" w:eastAsia="x-none"/>
        </w:rPr>
        <w:t>ote: This does not imply that the minimum gap between the end of actual WUS duration and the first associated PO is reduced</w:t>
      </w:r>
    </w:p>
    <w:p w14:paraId="5D4F1BC3" w14:textId="77777777" w:rsidR="006351B9" w:rsidRDefault="006351B9" w:rsidP="006351B9">
      <w:pPr>
        <w:rPr>
          <w:lang w:val="en-GB" w:eastAsia="en-US"/>
        </w:rPr>
      </w:pPr>
    </w:p>
    <w:p w14:paraId="3EE8E221" w14:textId="77777777" w:rsidR="006351B9" w:rsidRDefault="006351B9" w:rsidP="006351B9">
      <w:pPr>
        <w:widowControl/>
        <w:wordWrap/>
        <w:adjustRightInd w:val="0"/>
        <w:snapToGrid w:val="0"/>
        <w:spacing w:after="120"/>
        <w:rPr>
          <w:rFonts w:ascii="Times" w:hAnsi="Times"/>
          <w:kern w:val="0"/>
          <w:szCs w:val="20"/>
          <w:lang w:val="en-GB" w:eastAsia="zh-CN"/>
        </w:rPr>
      </w:pPr>
      <w:r>
        <w:rPr>
          <w:rFonts w:ascii="Times" w:hAnsi="Times"/>
          <w:kern w:val="0"/>
          <w:szCs w:val="20"/>
          <w:lang w:val="en-GB" w:eastAsia="zh-CN"/>
        </w:rPr>
        <w:t xml:space="preserve">The network should avoid such collision, especially the periodic collision between WUS and SIB and other SIs. For example, </w:t>
      </w:r>
      <w:proofErr w:type="spellStart"/>
      <w:r>
        <w:rPr>
          <w:rFonts w:ascii="Times" w:hAnsi="Times"/>
          <w:kern w:val="0"/>
          <w:szCs w:val="20"/>
          <w:lang w:val="en-GB" w:eastAsia="zh-CN"/>
        </w:rPr>
        <w:t>eNB</w:t>
      </w:r>
      <w:proofErr w:type="spellEnd"/>
      <w:r>
        <w:rPr>
          <w:rFonts w:ascii="Times" w:hAnsi="Times"/>
          <w:kern w:val="0"/>
          <w:szCs w:val="20"/>
          <w:lang w:val="en-GB" w:eastAsia="zh-CN"/>
        </w:rPr>
        <w:t xml:space="preserve"> could delay the paging till next DRX and send the WUS to avoid the collision. </w:t>
      </w:r>
      <w:r w:rsidRPr="00550C33">
        <w:rPr>
          <w:rFonts w:ascii="Times" w:hAnsi="Times"/>
          <w:kern w:val="0"/>
          <w:szCs w:val="20"/>
          <w:lang w:val="en-GB" w:eastAsia="zh-CN"/>
        </w:rPr>
        <w:t>If partial WUS subframes are dropped due to the collision, the WUS duration may not be sufficient</w:t>
      </w:r>
      <w:r>
        <w:rPr>
          <w:rFonts w:ascii="Times" w:hAnsi="Times"/>
          <w:kern w:val="0"/>
          <w:szCs w:val="20"/>
          <w:lang w:val="en-GB" w:eastAsia="zh-CN"/>
        </w:rPr>
        <w:t xml:space="preserve">, especially for the UE in poor coverage. </w:t>
      </w:r>
    </w:p>
    <w:p w14:paraId="0737E11C" w14:textId="571BC1C4" w:rsidR="006351B9" w:rsidRDefault="006351B9" w:rsidP="006351B9">
      <w:pPr>
        <w:widowControl/>
        <w:wordWrap/>
        <w:adjustRightInd w:val="0"/>
        <w:snapToGrid w:val="0"/>
        <w:spacing w:after="120"/>
        <w:rPr>
          <w:rFonts w:ascii="Times" w:hAnsi="Times"/>
          <w:kern w:val="0"/>
          <w:szCs w:val="20"/>
          <w:lang w:val="en-GB" w:eastAsia="zh-CN"/>
        </w:rPr>
      </w:pPr>
      <w:r>
        <w:rPr>
          <w:rFonts w:ascii="Times" w:hAnsi="Times"/>
          <w:kern w:val="0"/>
          <w:szCs w:val="20"/>
          <w:lang w:val="en-GB" w:eastAsia="zh-CN"/>
        </w:rPr>
        <w:t xml:space="preserve">If the SI with long transmission duration, it is difficult to schedule separate transmission for WUS. The WUS has to be dropped considering the limited resources within a DRX cycle, e.g., min DRX=0.32s for NB-IoT and max WUS duration could be </w:t>
      </w:r>
      <w:r w:rsidR="000D6D33">
        <w:rPr>
          <w:rFonts w:ascii="Times" w:hAnsi="Times"/>
          <w:kern w:val="0"/>
          <w:szCs w:val="20"/>
          <w:lang w:val="en-GB" w:eastAsia="zh-CN"/>
        </w:rPr>
        <w:t>32</w:t>
      </w:r>
      <w:r>
        <w:rPr>
          <w:rFonts w:ascii="Times" w:hAnsi="Times"/>
          <w:kern w:val="0"/>
          <w:szCs w:val="20"/>
          <w:lang w:val="en-GB" w:eastAsia="zh-CN"/>
        </w:rPr>
        <w:t>ms</w:t>
      </w:r>
      <w:r w:rsidR="009D5F3E">
        <w:rPr>
          <w:rFonts w:ascii="Times" w:hAnsi="Times"/>
          <w:kern w:val="0"/>
          <w:szCs w:val="20"/>
          <w:lang w:val="en-GB" w:eastAsia="zh-CN"/>
        </w:rPr>
        <w:t xml:space="preserve"> or 64ms</w:t>
      </w:r>
      <w:r>
        <w:rPr>
          <w:rFonts w:ascii="Times" w:hAnsi="Times"/>
          <w:kern w:val="0"/>
          <w:szCs w:val="20"/>
          <w:lang w:val="en-GB" w:eastAsia="zh-CN"/>
        </w:rPr>
        <w:t>, around 1/</w:t>
      </w:r>
      <w:r w:rsidR="000D6D33">
        <w:rPr>
          <w:rFonts w:ascii="Times" w:hAnsi="Times"/>
          <w:kern w:val="0"/>
          <w:szCs w:val="20"/>
          <w:lang w:val="en-GB" w:eastAsia="zh-CN"/>
        </w:rPr>
        <w:t>10</w:t>
      </w:r>
      <w:r w:rsidR="009B5CF5">
        <w:rPr>
          <w:rFonts w:ascii="Times" w:hAnsi="Times"/>
          <w:kern w:val="0"/>
          <w:szCs w:val="20"/>
          <w:lang w:val="en-GB" w:eastAsia="zh-CN"/>
        </w:rPr>
        <w:t xml:space="preserve"> or 1/5</w:t>
      </w:r>
      <w:r>
        <w:rPr>
          <w:rFonts w:ascii="Times" w:hAnsi="Times"/>
          <w:kern w:val="0"/>
          <w:szCs w:val="20"/>
          <w:lang w:val="en-GB" w:eastAsia="zh-CN"/>
        </w:rPr>
        <w:t xml:space="preserve"> resources.</w:t>
      </w:r>
    </w:p>
    <w:p w14:paraId="05C3AFD7" w14:textId="1A135A5E" w:rsidR="006351B9" w:rsidRDefault="006351B9" w:rsidP="006351B9">
      <w:pPr>
        <w:pStyle w:val="LGTdoc1"/>
        <w:spacing w:beforeLines="0" w:before="120" w:after="220" w:afterAutospacing="0"/>
        <w:rPr>
          <w:sz w:val="22"/>
          <w:szCs w:val="22"/>
        </w:rPr>
      </w:pPr>
      <w:r w:rsidRPr="00F50CE5">
        <w:rPr>
          <w:sz w:val="22"/>
          <w:szCs w:val="22"/>
          <w:u w:val="single"/>
        </w:rPr>
        <w:t xml:space="preserve">Proposal </w:t>
      </w:r>
      <w:r w:rsidR="001C4BC7" w:rsidRPr="00F50CE5">
        <w:rPr>
          <w:sz w:val="22"/>
          <w:szCs w:val="22"/>
          <w:u w:val="single"/>
        </w:rPr>
        <w:t>10</w:t>
      </w:r>
      <w:r w:rsidRPr="00F50CE5">
        <w:rPr>
          <w:sz w:val="22"/>
          <w:szCs w:val="22"/>
          <w:u w:val="single"/>
        </w:rPr>
        <w:t xml:space="preserve">: </w:t>
      </w:r>
      <w:r w:rsidRPr="00F50CE5">
        <w:rPr>
          <w:sz w:val="22"/>
          <w:szCs w:val="22"/>
        </w:rPr>
        <w:t xml:space="preserve">WUS </w:t>
      </w:r>
      <w:r w:rsidR="001C4BC7" w:rsidRPr="00F50CE5">
        <w:rPr>
          <w:sz w:val="22"/>
          <w:szCs w:val="22"/>
        </w:rPr>
        <w:t xml:space="preserve">subframe </w:t>
      </w:r>
      <w:r w:rsidRPr="00F50CE5">
        <w:rPr>
          <w:sz w:val="22"/>
          <w:szCs w:val="22"/>
        </w:rPr>
        <w:t xml:space="preserve">is dropped in the subframes that </w:t>
      </w:r>
      <w:r w:rsidR="00EC7A76" w:rsidRPr="00F50CE5">
        <w:rPr>
          <w:sz w:val="22"/>
          <w:szCs w:val="22"/>
        </w:rPr>
        <w:t>include</w:t>
      </w:r>
      <w:r w:rsidRPr="00F50CE5">
        <w:rPr>
          <w:sz w:val="22"/>
          <w:szCs w:val="22"/>
        </w:rPr>
        <w:t xml:space="preserve"> SIs other than SIB1.</w:t>
      </w:r>
    </w:p>
    <w:p w14:paraId="449B52EF" w14:textId="6A2481E7" w:rsidR="00573D0F" w:rsidRPr="00D803B8" w:rsidRDefault="009D0A4E" w:rsidP="00573D0F">
      <w:pPr>
        <w:pStyle w:val="Heading1"/>
        <w:numPr>
          <w:ilvl w:val="0"/>
          <w:numId w:val="3"/>
        </w:numPr>
        <w:overflowPunct/>
        <w:autoSpaceDE/>
        <w:autoSpaceDN/>
        <w:adjustRightInd/>
        <w:ind w:left="432" w:hanging="432"/>
        <w:textAlignment w:val="auto"/>
        <w:rPr>
          <w:rFonts w:eastAsia="SimSun"/>
        </w:rPr>
      </w:pPr>
      <w:r>
        <w:rPr>
          <w:rFonts w:eastAsia="SimSun"/>
        </w:rPr>
        <w:t>RRM measurement relaxation</w:t>
      </w:r>
    </w:p>
    <w:p w14:paraId="1C2A4379" w14:textId="39873755" w:rsidR="004A1834" w:rsidRPr="00E55CE2" w:rsidRDefault="004A1834" w:rsidP="00E55CE2">
      <w:pPr>
        <w:pStyle w:val="LGTdoc1"/>
        <w:spacing w:beforeLines="0" w:before="120" w:after="220" w:afterAutospacing="0"/>
        <w:ind w:firstLine="425"/>
        <w:rPr>
          <w:b w:val="0"/>
          <w:sz w:val="22"/>
          <w:szCs w:val="22"/>
        </w:rPr>
      </w:pPr>
      <w:r w:rsidRPr="00E55CE2">
        <w:rPr>
          <w:b w:val="0"/>
          <w:sz w:val="22"/>
          <w:szCs w:val="22"/>
        </w:rPr>
        <w:t xml:space="preserve">In </w:t>
      </w:r>
      <w:r w:rsidR="00BC767C" w:rsidRPr="00E55CE2">
        <w:rPr>
          <w:b w:val="0"/>
          <w:sz w:val="22"/>
          <w:szCs w:val="22"/>
        </w:rPr>
        <w:t>RAN1#92 meeting</w:t>
      </w:r>
      <w:r w:rsidRPr="00E55CE2">
        <w:rPr>
          <w:b w:val="0"/>
          <w:sz w:val="22"/>
          <w:szCs w:val="22"/>
        </w:rPr>
        <w:t xml:space="preserve">, </w:t>
      </w:r>
      <w:r w:rsidR="00BC767C" w:rsidRPr="00E55CE2">
        <w:rPr>
          <w:b w:val="0"/>
          <w:sz w:val="22"/>
          <w:szCs w:val="22"/>
        </w:rPr>
        <w:t xml:space="preserve">we have discussed the RRM measurement relaxation </w:t>
      </w:r>
      <w:r w:rsidR="00AD0AFA" w:rsidRPr="00E55CE2">
        <w:rPr>
          <w:b w:val="0"/>
          <w:sz w:val="22"/>
          <w:szCs w:val="22"/>
        </w:rPr>
        <w:t>of</w:t>
      </w:r>
      <w:r w:rsidR="00BC767C" w:rsidRPr="00E55CE2">
        <w:rPr>
          <w:b w:val="0"/>
          <w:sz w:val="22"/>
          <w:szCs w:val="22"/>
        </w:rPr>
        <w:t xml:space="preserve"> serving cell and send LS to RAN4 about the feasibility for NB-IoT. </w:t>
      </w:r>
      <w:r w:rsidR="00AD0AFA" w:rsidRPr="00E55CE2">
        <w:rPr>
          <w:b w:val="0"/>
          <w:sz w:val="22"/>
          <w:szCs w:val="22"/>
        </w:rPr>
        <w:t>Considering the benefits of power saving for low mobility UEs, the RRM measurement relaxation should also be considered for MTC as well. T</w:t>
      </w:r>
      <w:r w:rsidRPr="00E55CE2">
        <w:rPr>
          <w:b w:val="0"/>
          <w:sz w:val="22"/>
          <w:szCs w:val="22"/>
        </w:rPr>
        <w:t xml:space="preserve">he current RSRP/RSRQ measurement based on </w:t>
      </w:r>
      <w:r w:rsidR="00AD0AFA" w:rsidRPr="00E55CE2">
        <w:rPr>
          <w:b w:val="0"/>
          <w:sz w:val="22"/>
          <w:szCs w:val="22"/>
        </w:rPr>
        <w:t>C</w:t>
      </w:r>
      <w:r w:rsidRPr="00E55CE2">
        <w:rPr>
          <w:b w:val="0"/>
          <w:sz w:val="22"/>
          <w:szCs w:val="22"/>
        </w:rPr>
        <w:t xml:space="preserve">RS requires full synchronization, </w:t>
      </w:r>
      <w:r w:rsidR="00AD0AFA" w:rsidRPr="00E55CE2">
        <w:rPr>
          <w:b w:val="0"/>
          <w:sz w:val="22"/>
          <w:szCs w:val="22"/>
        </w:rPr>
        <w:t>which</w:t>
      </w:r>
      <w:r w:rsidRPr="00E55CE2">
        <w:rPr>
          <w:b w:val="0"/>
          <w:sz w:val="22"/>
          <w:szCs w:val="22"/>
        </w:rPr>
        <w:t xml:space="preserve"> results in high power cost for RRM measurement </w:t>
      </w:r>
      <w:r w:rsidR="00AC7177" w:rsidRPr="00E55CE2">
        <w:rPr>
          <w:b w:val="0"/>
          <w:sz w:val="22"/>
          <w:szCs w:val="22"/>
        </w:rPr>
        <w:t>ever</w:t>
      </w:r>
      <w:r w:rsidRPr="00E55CE2">
        <w:rPr>
          <w:b w:val="0"/>
          <w:sz w:val="22"/>
          <w:szCs w:val="22"/>
        </w:rPr>
        <w:t xml:space="preserve"> DRX cycle. </w:t>
      </w:r>
      <w:r w:rsidR="003F4597" w:rsidRPr="00E55CE2">
        <w:rPr>
          <w:b w:val="0"/>
          <w:sz w:val="22"/>
          <w:szCs w:val="22"/>
        </w:rPr>
        <w:t>Especially, for MTC, the DRC cycles are 0.32s, 0.64s, 1.28s</w:t>
      </w:r>
      <w:r w:rsidR="00AC7177" w:rsidRPr="00E55CE2">
        <w:rPr>
          <w:b w:val="0"/>
          <w:sz w:val="22"/>
          <w:szCs w:val="22"/>
        </w:rPr>
        <w:t>,</w:t>
      </w:r>
      <w:r w:rsidR="003F4597" w:rsidRPr="00E55CE2">
        <w:rPr>
          <w:b w:val="0"/>
          <w:sz w:val="22"/>
          <w:szCs w:val="22"/>
        </w:rPr>
        <w:t xml:space="preserve"> 2.56s, </w:t>
      </w:r>
      <w:r w:rsidR="00AC7177" w:rsidRPr="00E55CE2">
        <w:rPr>
          <w:b w:val="0"/>
          <w:sz w:val="22"/>
          <w:szCs w:val="22"/>
        </w:rPr>
        <w:t xml:space="preserve">or 5.12s, which is </w:t>
      </w:r>
      <w:r w:rsidR="003F4597" w:rsidRPr="00E55CE2">
        <w:rPr>
          <w:b w:val="0"/>
          <w:sz w:val="22"/>
          <w:szCs w:val="22"/>
        </w:rPr>
        <w:t xml:space="preserve">shorter than that of NB-IoT. </w:t>
      </w:r>
      <w:r w:rsidR="00AC7177" w:rsidRPr="00E55CE2">
        <w:rPr>
          <w:b w:val="0"/>
          <w:sz w:val="22"/>
          <w:szCs w:val="22"/>
        </w:rPr>
        <w:t>F</w:t>
      </w:r>
      <w:r w:rsidRPr="00E55CE2">
        <w:rPr>
          <w:b w:val="0"/>
          <w:sz w:val="22"/>
          <w:szCs w:val="22"/>
        </w:rPr>
        <w:t>or low-mobility UEs</w:t>
      </w:r>
      <w:r w:rsidR="00AC7177" w:rsidRPr="00E55CE2">
        <w:rPr>
          <w:b w:val="0"/>
          <w:sz w:val="22"/>
          <w:szCs w:val="22"/>
        </w:rPr>
        <w:t>,</w:t>
      </w:r>
      <w:r w:rsidRPr="00E55CE2">
        <w:rPr>
          <w:b w:val="0"/>
          <w:sz w:val="22"/>
          <w:szCs w:val="22"/>
        </w:rPr>
        <w:t xml:space="preserve"> who are in power saving mode</w:t>
      </w:r>
      <w:r w:rsidR="00AC7177" w:rsidRPr="00E55CE2">
        <w:rPr>
          <w:b w:val="0"/>
          <w:sz w:val="22"/>
          <w:szCs w:val="22"/>
        </w:rPr>
        <w:t xml:space="preserve">, </w:t>
      </w:r>
      <w:r w:rsidRPr="00E55CE2">
        <w:rPr>
          <w:b w:val="0"/>
          <w:sz w:val="22"/>
          <w:szCs w:val="22"/>
        </w:rPr>
        <w:t xml:space="preserve">this RRM </w:t>
      </w:r>
      <w:r w:rsidR="00AC7177" w:rsidRPr="00E55CE2">
        <w:rPr>
          <w:b w:val="0"/>
          <w:sz w:val="22"/>
          <w:szCs w:val="22"/>
        </w:rPr>
        <w:t xml:space="preserve">measurement </w:t>
      </w:r>
      <w:r w:rsidRPr="00E55CE2">
        <w:rPr>
          <w:b w:val="0"/>
          <w:sz w:val="22"/>
          <w:szCs w:val="22"/>
        </w:rPr>
        <w:t>relaxation is necessary to further improve the power saving gain</w:t>
      </w:r>
      <w:r w:rsidR="00AC7177" w:rsidRPr="00E55CE2">
        <w:rPr>
          <w:b w:val="0"/>
          <w:sz w:val="22"/>
          <w:szCs w:val="22"/>
        </w:rPr>
        <w:t xml:space="preserve"> of WUS</w:t>
      </w:r>
      <w:r w:rsidRPr="00E55CE2">
        <w:rPr>
          <w:b w:val="0"/>
          <w:sz w:val="22"/>
          <w:szCs w:val="22"/>
        </w:rPr>
        <w:t xml:space="preserve">. For example, the UE is configured to do RRM measurement every </w:t>
      </w:r>
      <w:r w:rsidR="003F4597" w:rsidRPr="00E55CE2">
        <w:rPr>
          <w:b w:val="0"/>
          <w:i/>
          <w:sz w:val="22"/>
          <w:szCs w:val="22"/>
        </w:rPr>
        <w:t>M</w:t>
      </w:r>
      <w:r w:rsidRPr="00E55CE2">
        <w:rPr>
          <w:b w:val="0"/>
          <w:sz w:val="22"/>
          <w:szCs w:val="22"/>
        </w:rPr>
        <w:t xml:space="preserve"> DRX cycles</w:t>
      </w:r>
      <w:r w:rsidR="003F4597" w:rsidRPr="00E55CE2">
        <w:rPr>
          <w:b w:val="0"/>
          <w:sz w:val="22"/>
          <w:szCs w:val="22"/>
        </w:rPr>
        <w:t xml:space="preserve"> with </w:t>
      </w:r>
      <w:r w:rsidR="003F4597" w:rsidRPr="00E55CE2">
        <w:rPr>
          <w:b w:val="0"/>
          <w:i/>
          <w:sz w:val="22"/>
          <w:szCs w:val="22"/>
        </w:rPr>
        <w:t>M</w:t>
      </w:r>
      <w:r w:rsidR="00684956">
        <w:rPr>
          <w:b w:val="0"/>
          <w:i/>
          <w:sz w:val="22"/>
          <w:szCs w:val="22"/>
        </w:rPr>
        <w:t xml:space="preserve"> </w:t>
      </w:r>
      <w:r w:rsidR="00684956" w:rsidRPr="00684956">
        <w:rPr>
          <w:rFonts w:ascii="Cambria Math" w:hAnsi="Cambria Math"/>
          <w:b w:val="0"/>
          <w:sz w:val="22"/>
          <w:szCs w:val="22"/>
        </w:rPr>
        <w:t>≤</w:t>
      </w:r>
      <w:r w:rsidR="004A58D3">
        <w:rPr>
          <w:b w:val="0"/>
          <w:sz w:val="22"/>
          <w:szCs w:val="22"/>
        </w:rPr>
        <w:t xml:space="preserve"> (</w:t>
      </w:r>
      <w:proofErr w:type="spellStart"/>
      <w:r w:rsidR="004A58D3" w:rsidRPr="00410034">
        <w:rPr>
          <w:b w:val="0"/>
          <w:i/>
          <w:sz w:val="22"/>
          <w:szCs w:val="22"/>
        </w:rPr>
        <w:t>T</w:t>
      </w:r>
      <w:r w:rsidR="004A58D3" w:rsidRPr="004A58D3">
        <w:rPr>
          <w:b w:val="0"/>
          <w:sz w:val="22"/>
          <w:szCs w:val="22"/>
          <w:vertAlign w:val="subscript"/>
        </w:rPr>
        <w:t>max</w:t>
      </w:r>
      <w:proofErr w:type="spellEnd"/>
      <w:r w:rsidR="004A58D3">
        <w:rPr>
          <w:b w:val="0"/>
          <w:sz w:val="22"/>
          <w:szCs w:val="22"/>
        </w:rPr>
        <w:t>/</w:t>
      </w:r>
      <w:r w:rsidR="004A58D3" w:rsidRPr="00410034">
        <w:rPr>
          <w:b w:val="0"/>
          <w:i/>
          <w:sz w:val="22"/>
          <w:szCs w:val="22"/>
        </w:rPr>
        <w:t>T</w:t>
      </w:r>
      <w:r w:rsidR="004A58D3">
        <w:rPr>
          <w:b w:val="0"/>
          <w:sz w:val="22"/>
          <w:szCs w:val="22"/>
        </w:rPr>
        <w:t>)</w:t>
      </w:r>
      <w:r w:rsidRPr="00E55CE2">
        <w:rPr>
          <w:b w:val="0"/>
          <w:sz w:val="22"/>
          <w:szCs w:val="22"/>
        </w:rPr>
        <w:t xml:space="preserve">. A special case is that for </w:t>
      </w:r>
      <w:proofErr w:type="spellStart"/>
      <w:r w:rsidRPr="00E55CE2">
        <w:rPr>
          <w:b w:val="0"/>
          <w:sz w:val="22"/>
          <w:szCs w:val="22"/>
        </w:rPr>
        <w:t>eDRX</w:t>
      </w:r>
      <w:proofErr w:type="spellEnd"/>
      <w:r w:rsidRPr="00E55CE2">
        <w:rPr>
          <w:b w:val="0"/>
          <w:sz w:val="22"/>
          <w:szCs w:val="22"/>
        </w:rPr>
        <w:t xml:space="preserve">, the UEs could be configured to do RRM measurements once per PTW instead of every PO in the PTW. </w:t>
      </w:r>
    </w:p>
    <w:p w14:paraId="1C6B3CEB" w14:textId="77777777" w:rsidR="004A1834" w:rsidRDefault="004A1834" w:rsidP="004A1834">
      <w:pPr>
        <w:ind w:firstLine="425"/>
        <w:rPr>
          <w:rFonts w:ascii="Times New Roman"/>
          <w:snapToGrid w:val="0"/>
          <w:kern w:val="0"/>
          <w:sz w:val="22"/>
          <w:szCs w:val="22"/>
        </w:rPr>
      </w:pPr>
    </w:p>
    <w:p w14:paraId="590CD38B" w14:textId="3DF5E367" w:rsidR="004A1834" w:rsidRPr="001C77AF" w:rsidRDefault="004A1834" w:rsidP="004A1834">
      <w:pPr>
        <w:pStyle w:val="LGTdoc1"/>
        <w:spacing w:beforeLines="0" w:before="120" w:after="220" w:afterAutospacing="0"/>
        <w:rPr>
          <w:sz w:val="22"/>
          <w:szCs w:val="22"/>
        </w:rPr>
      </w:pPr>
      <w:r w:rsidRPr="00603C6C">
        <w:rPr>
          <w:sz w:val="22"/>
          <w:szCs w:val="22"/>
          <w:u w:val="single"/>
        </w:rPr>
        <w:t xml:space="preserve">Proposal </w:t>
      </w:r>
      <w:r w:rsidR="006351B9">
        <w:rPr>
          <w:sz w:val="22"/>
          <w:szCs w:val="22"/>
          <w:u w:val="single"/>
        </w:rPr>
        <w:t>10</w:t>
      </w:r>
      <w:r>
        <w:rPr>
          <w:sz w:val="22"/>
          <w:szCs w:val="22"/>
          <w:u w:val="single"/>
        </w:rPr>
        <w:t>:</w:t>
      </w:r>
      <w:r w:rsidRPr="00290DE0">
        <w:rPr>
          <w:sz w:val="22"/>
          <w:szCs w:val="22"/>
        </w:rPr>
        <w:t xml:space="preserve"> </w:t>
      </w:r>
      <w:r w:rsidR="00AC7177">
        <w:rPr>
          <w:sz w:val="22"/>
          <w:szCs w:val="22"/>
        </w:rPr>
        <w:t>The</w:t>
      </w:r>
      <w:r>
        <w:rPr>
          <w:sz w:val="22"/>
          <w:szCs w:val="22"/>
        </w:rPr>
        <w:t xml:space="preserve"> RRM measurement </w:t>
      </w:r>
      <w:r w:rsidR="00AC7177">
        <w:rPr>
          <w:sz w:val="22"/>
          <w:szCs w:val="22"/>
        </w:rPr>
        <w:t>relaxation of serving cell</w:t>
      </w:r>
      <w:r>
        <w:rPr>
          <w:sz w:val="22"/>
          <w:szCs w:val="22"/>
        </w:rPr>
        <w:t xml:space="preserve"> should be considered to achieve power saving gain </w:t>
      </w:r>
      <w:r w:rsidR="00AD0AFA">
        <w:rPr>
          <w:sz w:val="22"/>
          <w:szCs w:val="22"/>
        </w:rPr>
        <w:t>for MTC WUS-capable UEs with low mobility</w:t>
      </w:r>
      <w:r>
        <w:rPr>
          <w:sz w:val="22"/>
          <w:szCs w:val="22"/>
        </w:rPr>
        <w:t xml:space="preserve">. </w:t>
      </w:r>
    </w:p>
    <w:p w14:paraId="44EC8479" w14:textId="77777777" w:rsidR="009D0A4E" w:rsidRDefault="009D0A4E" w:rsidP="00573D0F">
      <w:pPr>
        <w:rPr>
          <w:rFonts w:ascii="Times New Roman"/>
          <w:snapToGrid w:val="0"/>
          <w:kern w:val="0"/>
          <w:sz w:val="22"/>
          <w:szCs w:val="22"/>
          <w:lang w:val="en-GB"/>
        </w:rPr>
      </w:pPr>
    </w:p>
    <w:p w14:paraId="6F2A4FF1" w14:textId="1811DD1D" w:rsidR="009D0A4E" w:rsidRPr="00D803B8" w:rsidRDefault="009D0A4E" w:rsidP="009D0A4E">
      <w:pPr>
        <w:pStyle w:val="Heading1"/>
        <w:numPr>
          <w:ilvl w:val="0"/>
          <w:numId w:val="3"/>
        </w:numPr>
        <w:overflowPunct/>
        <w:autoSpaceDE/>
        <w:autoSpaceDN/>
        <w:adjustRightInd/>
        <w:ind w:left="432" w:hanging="432"/>
        <w:textAlignment w:val="auto"/>
        <w:rPr>
          <w:rFonts w:eastAsia="SimSun"/>
        </w:rPr>
      </w:pPr>
      <w:r w:rsidRPr="00D803B8">
        <w:rPr>
          <w:rFonts w:eastAsia="SimSun"/>
        </w:rPr>
        <w:t>WUS</w:t>
      </w:r>
      <w:r>
        <w:rPr>
          <w:rFonts w:eastAsia="SimSun"/>
        </w:rPr>
        <w:t xml:space="preserve">/DTX </w:t>
      </w:r>
      <w:r w:rsidR="003F4597">
        <w:rPr>
          <w:rFonts w:eastAsia="SimSun"/>
        </w:rPr>
        <w:t xml:space="preserve">with or </w:t>
      </w:r>
      <w:r>
        <w:rPr>
          <w:rFonts w:eastAsia="SimSun"/>
        </w:rPr>
        <w:t xml:space="preserve">with </w:t>
      </w:r>
      <w:r w:rsidRPr="00D803B8">
        <w:rPr>
          <w:rFonts w:eastAsia="SimSun"/>
        </w:rPr>
        <w:t xml:space="preserve">synchronization </w:t>
      </w:r>
      <w:r w:rsidR="0064005B">
        <w:rPr>
          <w:rFonts w:eastAsia="SimSun"/>
        </w:rPr>
        <w:t>function</w:t>
      </w:r>
      <w:r w:rsidRPr="00D803B8">
        <w:rPr>
          <w:rFonts w:eastAsia="SimSun"/>
        </w:rPr>
        <w:t xml:space="preserve"> </w:t>
      </w:r>
    </w:p>
    <w:p w14:paraId="5F60C122" w14:textId="77777777" w:rsidR="006209BF" w:rsidRDefault="00282EE5" w:rsidP="004D619E">
      <w:pPr>
        <w:pStyle w:val="LGTdoc1"/>
        <w:spacing w:beforeLines="0" w:before="120" w:after="220" w:afterAutospacing="0"/>
        <w:ind w:firstLine="432"/>
        <w:rPr>
          <w:b w:val="0"/>
          <w:sz w:val="22"/>
          <w:szCs w:val="22"/>
        </w:rPr>
      </w:pPr>
      <w:r w:rsidRPr="004D619E">
        <w:rPr>
          <w:b w:val="0"/>
          <w:sz w:val="22"/>
          <w:szCs w:val="22"/>
        </w:rPr>
        <w:t>In RAN1#92</w:t>
      </w:r>
      <w:r w:rsidR="006209BF">
        <w:rPr>
          <w:b w:val="0"/>
          <w:sz w:val="22"/>
          <w:szCs w:val="22"/>
        </w:rPr>
        <w:t>bis</w:t>
      </w:r>
      <w:r w:rsidRPr="004D619E">
        <w:rPr>
          <w:b w:val="0"/>
          <w:sz w:val="22"/>
          <w:szCs w:val="22"/>
        </w:rPr>
        <w:t xml:space="preserve"> meeting, w</w:t>
      </w:r>
      <w:r w:rsidR="004D619E" w:rsidRPr="004D619E">
        <w:rPr>
          <w:b w:val="0"/>
          <w:sz w:val="22"/>
          <w:szCs w:val="22"/>
        </w:rPr>
        <w:t>e</w:t>
      </w:r>
      <w:r w:rsidRPr="004D619E">
        <w:rPr>
          <w:b w:val="0"/>
          <w:sz w:val="22"/>
          <w:szCs w:val="22"/>
        </w:rPr>
        <w:t xml:space="preserve"> have </w:t>
      </w:r>
      <w:r w:rsidR="006209BF">
        <w:rPr>
          <w:b w:val="0"/>
          <w:sz w:val="22"/>
          <w:szCs w:val="22"/>
        </w:rPr>
        <w:t xml:space="preserve">agreed </w:t>
      </w:r>
    </w:p>
    <w:p w14:paraId="1DDE1A95" w14:textId="77777777" w:rsidR="006209BF" w:rsidRPr="0061794C" w:rsidRDefault="006209BF" w:rsidP="006209BF">
      <w:pPr>
        <w:widowControl/>
        <w:wordWrap/>
        <w:autoSpaceDE/>
        <w:autoSpaceDN/>
        <w:ind w:left="720" w:hanging="720"/>
        <w:jc w:val="left"/>
        <w:rPr>
          <w:rFonts w:ascii="Times" w:eastAsia="Yu Mincho" w:hAnsi="Times" w:cs="Times"/>
          <w:iCs/>
          <w:kern w:val="0"/>
          <w:szCs w:val="20"/>
          <w:lang w:val="en-GB" w:eastAsia="ja-JP"/>
        </w:rPr>
      </w:pPr>
      <w:r w:rsidRPr="0061794C">
        <w:rPr>
          <w:rFonts w:ascii="Times" w:eastAsia="Yu Mincho" w:hAnsi="Times" w:cs="Times"/>
          <w:iCs/>
          <w:kern w:val="0"/>
          <w:szCs w:val="20"/>
          <w:highlight w:val="green"/>
          <w:lang w:val="en-GB" w:eastAsia="ja-JP"/>
        </w:rPr>
        <w:t>Agreement</w:t>
      </w:r>
    </w:p>
    <w:p w14:paraId="6CAE88D0" w14:textId="77777777" w:rsidR="006209BF" w:rsidRPr="0061794C" w:rsidRDefault="006209BF" w:rsidP="006209BF">
      <w:pPr>
        <w:widowControl/>
        <w:wordWrap/>
        <w:autoSpaceDE/>
        <w:autoSpaceDN/>
        <w:ind w:left="720" w:hanging="720"/>
        <w:jc w:val="left"/>
        <w:rPr>
          <w:rFonts w:ascii="Times" w:eastAsia="Yu Mincho" w:hAnsi="Times" w:cs="Times"/>
          <w:i/>
          <w:iCs/>
          <w:kern w:val="0"/>
          <w:szCs w:val="20"/>
          <w:lang w:val="en-GB" w:eastAsia="ja-JP"/>
        </w:rPr>
      </w:pPr>
      <w:r w:rsidRPr="0061794C">
        <w:rPr>
          <w:rFonts w:ascii="Times" w:hAnsi="Times"/>
          <w:kern w:val="0"/>
          <w:szCs w:val="20"/>
          <w:lang w:val="en-GB" w:eastAsia="en-US"/>
        </w:rPr>
        <w:t>At least WUS/DTX is supported at least for paging for RRC_IDLE UEs</w:t>
      </w:r>
    </w:p>
    <w:p w14:paraId="133DCD4D" w14:textId="7EC386B9" w:rsidR="00282EE5" w:rsidRPr="004D619E" w:rsidRDefault="00282EE5" w:rsidP="004D619E">
      <w:pPr>
        <w:pStyle w:val="LGTdoc1"/>
        <w:spacing w:beforeLines="0" w:before="120" w:after="220" w:afterAutospacing="0"/>
        <w:ind w:firstLine="432"/>
        <w:rPr>
          <w:b w:val="0"/>
          <w:sz w:val="22"/>
          <w:szCs w:val="22"/>
        </w:rPr>
      </w:pPr>
      <w:r w:rsidRPr="004D619E">
        <w:rPr>
          <w:b w:val="0"/>
          <w:sz w:val="22"/>
          <w:szCs w:val="22"/>
        </w:rPr>
        <w:t>Whether the WUS/DTX could have sync function is dependent on the interaction with RRM measurement.</w:t>
      </w:r>
    </w:p>
    <w:p w14:paraId="7B243DA6" w14:textId="2FF82E41" w:rsidR="0064005B" w:rsidRPr="004D619E" w:rsidRDefault="00282EE5" w:rsidP="004D619E">
      <w:pPr>
        <w:pStyle w:val="LGTdoc1"/>
        <w:spacing w:beforeLines="0" w:before="120" w:after="220" w:afterAutospacing="0"/>
        <w:ind w:firstLine="432"/>
        <w:rPr>
          <w:b w:val="0"/>
          <w:sz w:val="22"/>
          <w:szCs w:val="22"/>
        </w:rPr>
      </w:pPr>
      <w:r w:rsidRPr="004D619E">
        <w:rPr>
          <w:b w:val="0"/>
          <w:sz w:val="22"/>
          <w:szCs w:val="22"/>
        </w:rPr>
        <w:t>When</w:t>
      </w:r>
      <w:r w:rsidR="0064005B" w:rsidRPr="004D619E">
        <w:rPr>
          <w:b w:val="0"/>
          <w:sz w:val="22"/>
          <w:szCs w:val="22"/>
        </w:rPr>
        <w:t xml:space="preserve"> UE is allowed to relax RRM measurements, to do once every </w:t>
      </w:r>
      <w:r w:rsidR="003F4597" w:rsidRPr="004D619E">
        <w:rPr>
          <w:b w:val="0"/>
          <w:i/>
          <w:sz w:val="22"/>
          <w:szCs w:val="22"/>
        </w:rPr>
        <w:t>M</w:t>
      </w:r>
      <w:r w:rsidR="0064005B" w:rsidRPr="004D619E">
        <w:rPr>
          <w:b w:val="0"/>
          <w:sz w:val="22"/>
          <w:szCs w:val="22"/>
        </w:rPr>
        <w:t xml:space="preserve"> DRX cycles, the WUS </w:t>
      </w:r>
      <w:r w:rsidR="004D619E" w:rsidRPr="004D619E">
        <w:rPr>
          <w:b w:val="0"/>
          <w:sz w:val="22"/>
          <w:szCs w:val="22"/>
        </w:rPr>
        <w:t>could</w:t>
      </w:r>
      <w:r w:rsidR="003F4597" w:rsidRPr="004D619E">
        <w:rPr>
          <w:b w:val="0"/>
          <w:sz w:val="22"/>
          <w:szCs w:val="22"/>
        </w:rPr>
        <w:t xml:space="preserve"> </w:t>
      </w:r>
      <w:r w:rsidR="0064005B" w:rsidRPr="004D619E">
        <w:rPr>
          <w:b w:val="0"/>
          <w:sz w:val="22"/>
          <w:szCs w:val="22"/>
        </w:rPr>
        <w:t xml:space="preserve">provide sync of up to the timing/frequency offset resulting from not synchronizing for </w:t>
      </w:r>
      <w:r w:rsidR="004D619E" w:rsidRPr="004D619E">
        <w:rPr>
          <w:b w:val="0"/>
          <w:i/>
          <w:sz w:val="22"/>
          <w:szCs w:val="22"/>
        </w:rPr>
        <w:t>M</w:t>
      </w:r>
      <w:r w:rsidR="0064005B" w:rsidRPr="004D619E">
        <w:rPr>
          <w:b w:val="0"/>
          <w:sz w:val="22"/>
          <w:szCs w:val="22"/>
        </w:rPr>
        <w:t xml:space="preserve"> DRX cycles. Compared by always relaying on legacy sync signals, the WUS with sync function could shorten the synchronization time after light sleep. </w:t>
      </w:r>
      <w:r w:rsidR="004D619E">
        <w:rPr>
          <w:b w:val="0"/>
          <w:sz w:val="22"/>
          <w:szCs w:val="22"/>
        </w:rPr>
        <w:t xml:space="preserve">However, too large time of </w:t>
      </w:r>
      <w:r w:rsidR="004D619E" w:rsidRPr="00F17228">
        <w:rPr>
          <w:b w:val="0"/>
          <w:i/>
          <w:sz w:val="22"/>
          <w:szCs w:val="22"/>
        </w:rPr>
        <w:t>M</w:t>
      </w:r>
      <w:r w:rsidR="004D619E">
        <w:rPr>
          <w:b w:val="0"/>
          <w:sz w:val="22"/>
          <w:szCs w:val="22"/>
        </w:rPr>
        <w:t xml:space="preserve"> DRX cycles, the UE may need do re-acquisition based on WUS, which resulting in significant increase of WUS duration. </w:t>
      </w:r>
      <w:r w:rsidR="0064005B" w:rsidRPr="004D619E">
        <w:rPr>
          <w:b w:val="0"/>
          <w:sz w:val="22"/>
          <w:szCs w:val="22"/>
        </w:rPr>
        <w:t xml:space="preserve">For example, the time drift after the duration of </w:t>
      </w:r>
      <w:r w:rsidR="003F4597" w:rsidRPr="004D619E">
        <w:rPr>
          <w:b w:val="0"/>
          <w:i/>
          <w:sz w:val="22"/>
          <w:szCs w:val="22"/>
        </w:rPr>
        <w:t>M</w:t>
      </w:r>
      <w:r w:rsidR="0064005B" w:rsidRPr="004D619E">
        <w:rPr>
          <w:b w:val="0"/>
          <w:sz w:val="22"/>
          <w:szCs w:val="22"/>
        </w:rPr>
        <w:t xml:space="preserve"> DRX cycles could be as large as </w:t>
      </w:r>
      <w:r w:rsidR="003F4597" w:rsidRPr="004D619E">
        <w:rPr>
          <w:b w:val="0"/>
          <w:i/>
          <w:sz w:val="22"/>
          <w:szCs w:val="22"/>
        </w:rPr>
        <w:t>M</w:t>
      </w:r>
      <w:r w:rsidR="0064005B" w:rsidRPr="004D619E">
        <w:rPr>
          <w:b w:val="0"/>
          <w:sz w:val="22"/>
          <w:szCs w:val="22"/>
        </w:rPr>
        <w:t>*</w:t>
      </w:r>
      <w:r w:rsidR="0064005B" w:rsidRPr="004D619E">
        <w:rPr>
          <w:b w:val="0"/>
          <w:i/>
          <w:sz w:val="22"/>
          <w:szCs w:val="22"/>
        </w:rPr>
        <w:t>T</w:t>
      </w:r>
      <w:r w:rsidR="0064005B" w:rsidRPr="004D619E">
        <w:rPr>
          <w:b w:val="0"/>
          <w:sz w:val="22"/>
          <w:szCs w:val="22"/>
        </w:rPr>
        <w:t xml:space="preserve">*(5ppm), where </w:t>
      </w:r>
      <w:r w:rsidR="0064005B" w:rsidRPr="004D619E">
        <w:rPr>
          <w:b w:val="0"/>
          <w:i/>
          <w:sz w:val="22"/>
          <w:szCs w:val="22"/>
        </w:rPr>
        <w:t>T</w:t>
      </w:r>
      <w:r w:rsidR="0064005B" w:rsidRPr="004D619E">
        <w:rPr>
          <w:b w:val="0"/>
          <w:sz w:val="22"/>
          <w:szCs w:val="22"/>
        </w:rPr>
        <w:t xml:space="preserve"> is the DRX cycle. The corresponding timing/frequency hypotheses also significantly increase the detection complexity. It would </w:t>
      </w:r>
      <w:r w:rsidR="0064005B" w:rsidRPr="004D619E">
        <w:rPr>
          <w:b w:val="0"/>
          <w:sz w:val="22"/>
          <w:szCs w:val="22"/>
        </w:rPr>
        <w:lastRenderedPageBreak/>
        <w:t xml:space="preserve">be reasonable to limit </w:t>
      </w:r>
      <w:r w:rsidR="003F4597" w:rsidRPr="004D619E">
        <w:rPr>
          <w:b w:val="0"/>
          <w:i/>
          <w:sz w:val="22"/>
          <w:szCs w:val="22"/>
        </w:rPr>
        <w:t>M</w:t>
      </w:r>
      <w:r w:rsidR="0064005B" w:rsidRPr="004D619E">
        <w:rPr>
          <w:b w:val="0"/>
          <w:sz w:val="22"/>
          <w:szCs w:val="22"/>
        </w:rPr>
        <w:t>*</w:t>
      </w:r>
      <w:r w:rsidR="0064005B" w:rsidRPr="004D619E">
        <w:rPr>
          <w:b w:val="0"/>
          <w:i/>
          <w:sz w:val="22"/>
          <w:szCs w:val="22"/>
        </w:rPr>
        <w:t>T</w:t>
      </w:r>
      <w:r w:rsidR="004D619E">
        <w:rPr>
          <w:b w:val="0"/>
          <w:i/>
          <w:sz w:val="22"/>
          <w:szCs w:val="22"/>
        </w:rPr>
        <w:t xml:space="preserve"> </w:t>
      </w:r>
      <w:r w:rsidR="0064005B" w:rsidRPr="004D619E">
        <w:rPr>
          <w:b w:val="0"/>
          <w:sz w:val="22"/>
          <w:szCs w:val="22"/>
        </w:rPr>
        <w:t>≤</w:t>
      </w:r>
      <w:r w:rsidR="004D619E">
        <w:rPr>
          <w:b w:val="0"/>
          <w:sz w:val="22"/>
          <w:szCs w:val="22"/>
        </w:rPr>
        <w:t xml:space="preserve"> </w:t>
      </w:r>
      <w:proofErr w:type="spellStart"/>
      <w:r w:rsidR="0064005B" w:rsidRPr="004D619E">
        <w:rPr>
          <w:b w:val="0"/>
          <w:i/>
          <w:sz w:val="22"/>
          <w:szCs w:val="22"/>
        </w:rPr>
        <w:t>T</w:t>
      </w:r>
      <w:r w:rsidR="0064005B" w:rsidRPr="004D619E">
        <w:rPr>
          <w:b w:val="0"/>
          <w:sz w:val="22"/>
          <w:szCs w:val="22"/>
          <w:vertAlign w:val="subscript"/>
        </w:rPr>
        <w:t>max</w:t>
      </w:r>
      <w:proofErr w:type="spellEnd"/>
      <w:r w:rsidR="0064005B" w:rsidRPr="004D619E">
        <w:rPr>
          <w:b w:val="0"/>
          <w:sz w:val="22"/>
          <w:szCs w:val="22"/>
        </w:rPr>
        <w:t xml:space="preserve">, e.g., </w:t>
      </w:r>
      <w:proofErr w:type="spellStart"/>
      <w:r w:rsidR="0064005B" w:rsidRPr="004D619E">
        <w:rPr>
          <w:b w:val="0"/>
          <w:i/>
          <w:sz w:val="22"/>
          <w:szCs w:val="22"/>
        </w:rPr>
        <w:t>T</w:t>
      </w:r>
      <w:r w:rsidR="0064005B" w:rsidRPr="004D619E">
        <w:rPr>
          <w:b w:val="0"/>
          <w:sz w:val="22"/>
          <w:szCs w:val="22"/>
          <w:vertAlign w:val="subscript"/>
        </w:rPr>
        <w:t>max</w:t>
      </w:r>
      <w:proofErr w:type="spellEnd"/>
      <w:r w:rsidR="0064005B" w:rsidRPr="004D619E">
        <w:rPr>
          <w:b w:val="0"/>
          <w:sz w:val="22"/>
          <w:szCs w:val="22"/>
        </w:rPr>
        <w:t>=</w:t>
      </w:r>
      <w:r w:rsidR="00AC7177" w:rsidRPr="004D619E">
        <w:rPr>
          <w:b w:val="0"/>
          <w:sz w:val="22"/>
          <w:szCs w:val="22"/>
        </w:rPr>
        <w:t>5.12</w:t>
      </w:r>
      <w:r w:rsidR="0064005B" w:rsidRPr="004D619E">
        <w:rPr>
          <w:b w:val="0"/>
          <w:sz w:val="22"/>
          <w:szCs w:val="22"/>
        </w:rPr>
        <w:t xml:space="preserve"> </w:t>
      </w:r>
      <w:r w:rsidR="003F4597" w:rsidRPr="004D619E">
        <w:rPr>
          <w:b w:val="0"/>
          <w:sz w:val="22"/>
          <w:szCs w:val="22"/>
        </w:rPr>
        <w:t xml:space="preserve">for </w:t>
      </w:r>
      <w:proofErr w:type="spellStart"/>
      <w:r w:rsidR="003F4597" w:rsidRPr="004D619E">
        <w:rPr>
          <w:b w:val="0"/>
          <w:sz w:val="22"/>
          <w:szCs w:val="22"/>
        </w:rPr>
        <w:t>eMTC</w:t>
      </w:r>
      <w:proofErr w:type="spellEnd"/>
      <w:r w:rsidR="0064005B" w:rsidRPr="004D619E">
        <w:rPr>
          <w:b w:val="0"/>
          <w:sz w:val="22"/>
          <w:szCs w:val="22"/>
        </w:rPr>
        <w:t xml:space="preserve">. The </w:t>
      </w:r>
      <w:proofErr w:type="spellStart"/>
      <w:r w:rsidR="0064005B" w:rsidRPr="004D619E">
        <w:rPr>
          <w:b w:val="0"/>
          <w:sz w:val="22"/>
          <w:szCs w:val="22"/>
        </w:rPr>
        <w:t>eNB</w:t>
      </w:r>
      <w:proofErr w:type="spellEnd"/>
      <w:r w:rsidR="0064005B" w:rsidRPr="004D619E">
        <w:rPr>
          <w:b w:val="0"/>
          <w:sz w:val="22"/>
          <w:szCs w:val="22"/>
        </w:rPr>
        <w:t xml:space="preserve"> could configure WUS duration taking into account the </w:t>
      </w:r>
      <w:r w:rsidR="003F4597" w:rsidRPr="004D619E">
        <w:rPr>
          <w:b w:val="0"/>
          <w:i/>
          <w:sz w:val="22"/>
          <w:szCs w:val="22"/>
        </w:rPr>
        <w:t>M</w:t>
      </w:r>
      <w:r w:rsidR="0064005B" w:rsidRPr="004D619E">
        <w:rPr>
          <w:b w:val="0"/>
          <w:sz w:val="22"/>
          <w:szCs w:val="22"/>
        </w:rPr>
        <w:t xml:space="preserve"> DRX for RRM measurement relaxation.</w:t>
      </w:r>
    </w:p>
    <w:p w14:paraId="7F1C282D" w14:textId="7D0DAF79" w:rsidR="00835BE1" w:rsidRDefault="00835BE1" w:rsidP="00835BE1">
      <w:pPr>
        <w:pStyle w:val="LGTdoc1"/>
        <w:spacing w:beforeLines="0" w:before="120" w:after="220" w:afterAutospacing="0"/>
        <w:rPr>
          <w:sz w:val="22"/>
          <w:szCs w:val="22"/>
        </w:rPr>
      </w:pPr>
      <w:r w:rsidRPr="00603C6C">
        <w:rPr>
          <w:sz w:val="22"/>
          <w:szCs w:val="22"/>
          <w:u w:val="single"/>
        </w:rPr>
        <w:t xml:space="preserve">Proposal </w:t>
      </w:r>
      <w:r w:rsidR="007F5DC9">
        <w:rPr>
          <w:sz w:val="22"/>
          <w:szCs w:val="22"/>
          <w:u w:val="single"/>
        </w:rPr>
        <w:t>1</w:t>
      </w:r>
      <w:r w:rsidR="006351B9">
        <w:rPr>
          <w:sz w:val="22"/>
          <w:szCs w:val="22"/>
          <w:u w:val="single"/>
        </w:rPr>
        <w:t>1</w:t>
      </w:r>
      <w:r>
        <w:rPr>
          <w:sz w:val="22"/>
          <w:szCs w:val="22"/>
          <w:u w:val="single"/>
        </w:rPr>
        <w:t>:</w:t>
      </w:r>
      <w:r w:rsidRPr="00290DE0">
        <w:rPr>
          <w:sz w:val="22"/>
          <w:szCs w:val="22"/>
        </w:rPr>
        <w:t xml:space="preserve"> </w:t>
      </w:r>
      <w:r>
        <w:rPr>
          <w:sz w:val="22"/>
          <w:szCs w:val="22"/>
        </w:rPr>
        <w:t xml:space="preserve">Support WUS/DTX for MTC idle paging and WUS/DTX with synchronization function is </w:t>
      </w:r>
      <w:r w:rsidR="00F26EFB">
        <w:rPr>
          <w:sz w:val="22"/>
          <w:szCs w:val="22"/>
        </w:rPr>
        <w:t xml:space="preserve">also </w:t>
      </w:r>
      <w:r>
        <w:rPr>
          <w:sz w:val="22"/>
          <w:szCs w:val="22"/>
        </w:rPr>
        <w:t>supported when RRM measurement relaxation</w:t>
      </w:r>
      <w:r w:rsidR="00F26EFB">
        <w:rPr>
          <w:sz w:val="22"/>
          <w:szCs w:val="22"/>
        </w:rPr>
        <w:t xml:space="preserve"> is enabled</w:t>
      </w:r>
      <w:r>
        <w:rPr>
          <w:sz w:val="22"/>
          <w:szCs w:val="22"/>
        </w:rPr>
        <w:t xml:space="preserve">. </w:t>
      </w:r>
    </w:p>
    <w:p w14:paraId="35751ACC" w14:textId="1AEECB66" w:rsidR="005769EF" w:rsidRPr="0013108F" w:rsidRDefault="005769EF" w:rsidP="005769EF">
      <w:pPr>
        <w:pStyle w:val="Heading1"/>
        <w:numPr>
          <w:ilvl w:val="0"/>
          <w:numId w:val="3"/>
        </w:numPr>
        <w:overflowPunct/>
        <w:autoSpaceDE/>
        <w:autoSpaceDN/>
        <w:adjustRightInd/>
        <w:ind w:left="432" w:hanging="432"/>
        <w:textAlignment w:val="auto"/>
        <w:rPr>
          <w:rFonts w:eastAsia="SimSun"/>
        </w:rPr>
      </w:pPr>
      <w:r w:rsidRPr="0013108F">
        <w:rPr>
          <w:rFonts w:eastAsia="SimSun"/>
        </w:rPr>
        <w:t xml:space="preserve">Wake-up </w:t>
      </w:r>
      <w:r>
        <w:rPr>
          <w:rFonts w:eastAsia="SimSun"/>
        </w:rPr>
        <w:t>sequence design</w:t>
      </w:r>
    </w:p>
    <w:p w14:paraId="39A3C087" w14:textId="07FBB343" w:rsidR="0015230E" w:rsidRDefault="0023509F" w:rsidP="0015230E">
      <w:pPr>
        <w:pStyle w:val="LGTdoc1"/>
        <w:spacing w:beforeLines="0" w:before="120" w:after="220" w:afterAutospacing="0"/>
        <w:ind w:firstLine="432"/>
        <w:rPr>
          <w:b w:val="0"/>
          <w:sz w:val="22"/>
          <w:szCs w:val="22"/>
        </w:rPr>
      </w:pPr>
      <w:r>
        <w:rPr>
          <w:b w:val="0"/>
          <w:sz w:val="22"/>
          <w:szCs w:val="22"/>
        </w:rPr>
        <w:t xml:space="preserve">From the receiver implementation point of view, </w:t>
      </w:r>
      <w:r w:rsidR="0015230E">
        <w:rPr>
          <w:b w:val="0"/>
          <w:sz w:val="22"/>
          <w:szCs w:val="22"/>
        </w:rPr>
        <w:t>there could two possible alternatives for the MTC WUS sequence design:</w:t>
      </w:r>
    </w:p>
    <w:p w14:paraId="29E2C2DC" w14:textId="0BFE33CC" w:rsidR="0015230E" w:rsidRDefault="0015230E" w:rsidP="0015230E">
      <w:pPr>
        <w:pStyle w:val="LGTdoc1"/>
        <w:spacing w:beforeLines="0" w:before="120" w:after="220" w:afterAutospacing="0"/>
        <w:ind w:firstLine="432"/>
        <w:rPr>
          <w:b w:val="0"/>
          <w:sz w:val="22"/>
          <w:szCs w:val="22"/>
        </w:rPr>
      </w:pPr>
      <w:r>
        <w:rPr>
          <w:b w:val="0"/>
          <w:sz w:val="22"/>
          <w:szCs w:val="22"/>
        </w:rPr>
        <w:t>Alt1: RSS-like sequence</w:t>
      </w:r>
      <w:r w:rsidR="005E7A67">
        <w:rPr>
          <w:b w:val="0"/>
          <w:sz w:val="22"/>
          <w:szCs w:val="22"/>
        </w:rPr>
        <w:t xml:space="preserve"> [</w:t>
      </w:r>
      <w:r w:rsidR="00331865">
        <w:rPr>
          <w:b w:val="0"/>
          <w:sz w:val="22"/>
          <w:szCs w:val="22"/>
        </w:rPr>
        <w:t>6</w:t>
      </w:r>
      <w:r w:rsidR="005E7A67">
        <w:rPr>
          <w:b w:val="0"/>
          <w:sz w:val="22"/>
          <w:szCs w:val="22"/>
        </w:rPr>
        <w:t>]</w:t>
      </w:r>
    </w:p>
    <w:p w14:paraId="005E3569" w14:textId="45288329" w:rsidR="00F7776C" w:rsidRDefault="00F36657" w:rsidP="0015230E">
      <w:pPr>
        <w:pStyle w:val="LGTdoc1"/>
        <w:spacing w:beforeLines="0" w:before="120" w:after="220" w:afterAutospacing="0"/>
        <w:ind w:firstLine="432"/>
        <w:rPr>
          <w:b w:val="0"/>
          <w:sz w:val="22"/>
          <w:szCs w:val="22"/>
        </w:rPr>
      </w:pPr>
      <w:r>
        <w:rPr>
          <w:b w:val="0"/>
          <w:sz w:val="22"/>
          <w:szCs w:val="22"/>
        </w:rPr>
        <w:t>Similar to PSS detection, multiple timing hypotheses have to be assumed and the RSS sequence is designed to be robust against the timing error. In [6], RSS use 2-PRB and 1subframe as the base sequence S. S and S* are used to extend it into multiple subframes.</w:t>
      </w:r>
    </w:p>
    <w:p w14:paraId="7D8FA882" w14:textId="1551DB7E" w:rsidR="002265E9" w:rsidRDefault="005B16C2" w:rsidP="0015230E">
      <w:pPr>
        <w:pStyle w:val="LGTdoc1"/>
        <w:spacing w:beforeLines="0" w:before="120" w:after="220" w:afterAutospacing="0"/>
        <w:ind w:firstLine="432"/>
        <w:rPr>
          <w:b w:val="0"/>
          <w:sz w:val="22"/>
          <w:szCs w:val="22"/>
        </w:rPr>
      </w:pPr>
      <w:r>
        <w:rPr>
          <w:b w:val="0"/>
          <w:sz w:val="22"/>
          <w:szCs w:val="22"/>
        </w:rPr>
        <w:t>If reuse the RSS design for WUS, we should their cross-correlation between RSS and WUS. If using similar sequence, in total, we need to design 504*2 (</w:t>
      </w:r>
      <w:r w:rsidR="000638D6">
        <w:rPr>
          <w:b w:val="0"/>
          <w:sz w:val="22"/>
          <w:szCs w:val="22"/>
        </w:rPr>
        <w:t xml:space="preserve">possibly </w:t>
      </w:r>
      <w:r>
        <w:rPr>
          <w:b w:val="0"/>
          <w:sz w:val="22"/>
          <w:szCs w:val="22"/>
        </w:rPr>
        <w:t xml:space="preserve">2 is to include </w:t>
      </w:r>
      <w:r w:rsidR="0045255F">
        <w:rPr>
          <w:b w:val="0"/>
          <w:sz w:val="22"/>
          <w:szCs w:val="22"/>
        </w:rPr>
        <w:t xml:space="preserve">1-bit </w:t>
      </w:r>
      <w:r>
        <w:rPr>
          <w:b w:val="0"/>
          <w:sz w:val="22"/>
          <w:szCs w:val="22"/>
        </w:rPr>
        <w:t>system information change) for RSS and 504*4 (4 is for Number of UE groups) for WUS</w:t>
      </w:r>
      <w:r w:rsidR="0030694B">
        <w:rPr>
          <w:b w:val="0"/>
          <w:sz w:val="22"/>
          <w:szCs w:val="22"/>
        </w:rPr>
        <w:t>, respectively</w:t>
      </w:r>
      <w:r>
        <w:rPr>
          <w:b w:val="0"/>
          <w:sz w:val="22"/>
          <w:szCs w:val="22"/>
        </w:rPr>
        <w:t>. In total, there are 504*</w:t>
      </w:r>
      <w:r w:rsidR="000638D6">
        <w:rPr>
          <w:b w:val="0"/>
          <w:sz w:val="22"/>
          <w:szCs w:val="22"/>
        </w:rPr>
        <w:t>(</w:t>
      </w:r>
      <w:r>
        <w:rPr>
          <w:b w:val="0"/>
          <w:sz w:val="22"/>
          <w:szCs w:val="22"/>
        </w:rPr>
        <w:t>2</w:t>
      </w:r>
      <w:r w:rsidR="000638D6">
        <w:rPr>
          <w:b w:val="0"/>
          <w:sz w:val="22"/>
          <w:szCs w:val="22"/>
        </w:rPr>
        <w:t>+</w:t>
      </w:r>
      <w:r w:rsidR="00E7127C">
        <w:rPr>
          <w:b w:val="0"/>
          <w:sz w:val="22"/>
          <w:szCs w:val="22"/>
        </w:rPr>
        <w:t>4</w:t>
      </w:r>
      <w:r w:rsidR="000638D6">
        <w:rPr>
          <w:b w:val="0"/>
          <w:sz w:val="22"/>
          <w:szCs w:val="22"/>
        </w:rPr>
        <w:t>)</w:t>
      </w:r>
      <w:r>
        <w:rPr>
          <w:b w:val="0"/>
          <w:sz w:val="22"/>
          <w:szCs w:val="22"/>
        </w:rPr>
        <w:t xml:space="preserve"> </w:t>
      </w:r>
      <w:r w:rsidR="0011546D">
        <w:rPr>
          <w:b w:val="0"/>
          <w:sz w:val="22"/>
          <w:szCs w:val="22"/>
        </w:rPr>
        <w:t xml:space="preserve">base </w:t>
      </w:r>
      <w:r w:rsidR="00BF5983">
        <w:rPr>
          <w:b w:val="0"/>
          <w:sz w:val="22"/>
          <w:szCs w:val="22"/>
        </w:rPr>
        <w:t>sequences</w:t>
      </w:r>
      <w:r w:rsidR="005B630B">
        <w:rPr>
          <w:b w:val="0"/>
          <w:sz w:val="22"/>
          <w:szCs w:val="22"/>
        </w:rPr>
        <w:t>, where more sequences result in worse cross correlation especially under low MCL and large time ambiguity.</w:t>
      </w:r>
    </w:p>
    <w:p w14:paraId="33566B4F" w14:textId="0A7B9AFA" w:rsidR="0015230E" w:rsidRDefault="0015230E" w:rsidP="0015230E">
      <w:pPr>
        <w:pStyle w:val="LGTdoc1"/>
        <w:spacing w:beforeLines="0" w:before="120" w:after="220" w:afterAutospacing="0"/>
        <w:ind w:firstLine="432"/>
        <w:rPr>
          <w:b w:val="0"/>
          <w:sz w:val="22"/>
          <w:szCs w:val="22"/>
        </w:rPr>
      </w:pPr>
      <w:r>
        <w:rPr>
          <w:b w:val="0"/>
          <w:sz w:val="22"/>
          <w:szCs w:val="22"/>
        </w:rPr>
        <w:t>Alt2: NB-IoT WUS-like sequence</w:t>
      </w:r>
      <w:r w:rsidR="005E7A67">
        <w:rPr>
          <w:b w:val="0"/>
          <w:sz w:val="22"/>
          <w:szCs w:val="22"/>
        </w:rPr>
        <w:t xml:space="preserve"> [</w:t>
      </w:r>
      <w:r w:rsidR="00331865">
        <w:rPr>
          <w:b w:val="0"/>
          <w:sz w:val="22"/>
          <w:szCs w:val="22"/>
        </w:rPr>
        <w:t>7</w:t>
      </w:r>
      <w:r w:rsidR="005E7A67">
        <w:rPr>
          <w:b w:val="0"/>
          <w:sz w:val="22"/>
          <w:szCs w:val="22"/>
        </w:rPr>
        <w:t>]</w:t>
      </w:r>
    </w:p>
    <w:p w14:paraId="113EFC17" w14:textId="0A2D9378" w:rsidR="00F7776C" w:rsidRDefault="002265E9" w:rsidP="00AA3B79">
      <w:pPr>
        <w:pStyle w:val="LGTdoc1"/>
        <w:spacing w:beforeLines="0" w:before="120" w:after="220" w:afterAutospacing="0"/>
        <w:ind w:firstLine="432"/>
        <w:rPr>
          <w:b w:val="0"/>
          <w:sz w:val="22"/>
          <w:szCs w:val="22"/>
        </w:rPr>
      </w:pPr>
      <w:r>
        <w:rPr>
          <w:b w:val="0"/>
          <w:sz w:val="22"/>
          <w:szCs w:val="22"/>
        </w:rPr>
        <w:t xml:space="preserve">NB-IoT WUS base sequence is 1PRB and 1subframe, which is more like NSSS sequence. Within the MTC narrowband, we could repeat the 1PRB WUS into 2PRB sequence </w:t>
      </w:r>
      <w:r w:rsidR="003134C2">
        <w:rPr>
          <w:b w:val="0"/>
          <w:sz w:val="22"/>
          <w:szCs w:val="22"/>
        </w:rPr>
        <w:t xml:space="preserve">with some phase rotation between two PRBs </w:t>
      </w:r>
      <w:r>
        <w:rPr>
          <w:b w:val="0"/>
          <w:sz w:val="22"/>
          <w:szCs w:val="22"/>
        </w:rPr>
        <w:t xml:space="preserve">to </w:t>
      </w:r>
      <w:r w:rsidR="003134C2">
        <w:rPr>
          <w:b w:val="0"/>
          <w:sz w:val="22"/>
          <w:szCs w:val="22"/>
        </w:rPr>
        <w:t>achieve similar</w:t>
      </w:r>
      <w:r>
        <w:rPr>
          <w:b w:val="0"/>
          <w:sz w:val="22"/>
          <w:szCs w:val="22"/>
        </w:rPr>
        <w:t xml:space="preserve"> frequency diversity </w:t>
      </w:r>
      <w:r w:rsidR="003134C2">
        <w:rPr>
          <w:b w:val="0"/>
          <w:sz w:val="22"/>
          <w:szCs w:val="22"/>
        </w:rPr>
        <w:t>as RSS</w:t>
      </w:r>
      <w:r>
        <w:rPr>
          <w:b w:val="0"/>
          <w:sz w:val="22"/>
          <w:szCs w:val="22"/>
        </w:rPr>
        <w:t xml:space="preserve">. </w:t>
      </w:r>
    </w:p>
    <w:p w14:paraId="211352F4" w14:textId="5E18B6CD" w:rsidR="00AA3B79" w:rsidRDefault="0015230E" w:rsidP="00AA3B79">
      <w:pPr>
        <w:pStyle w:val="LGTdoc1"/>
        <w:spacing w:beforeLines="0" w:before="120" w:after="220" w:afterAutospacing="0"/>
        <w:ind w:firstLine="432"/>
        <w:rPr>
          <w:b w:val="0"/>
          <w:sz w:val="22"/>
          <w:szCs w:val="22"/>
        </w:rPr>
      </w:pPr>
      <w:r>
        <w:rPr>
          <w:b w:val="0"/>
          <w:sz w:val="22"/>
          <w:szCs w:val="22"/>
        </w:rPr>
        <w:t>I</w:t>
      </w:r>
      <w:r w:rsidR="00E9043E">
        <w:rPr>
          <w:b w:val="0"/>
          <w:sz w:val="22"/>
          <w:szCs w:val="22"/>
        </w:rPr>
        <w:t>t is beneficial to use similar</w:t>
      </w:r>
      <w:r w:rsidR="00E10841">
        <w:rPr>
          <w:b w:val="0"/>
          <w:sz w:val="22"/>
          <w:szCs w:val="22"/>
        </w:rPr>
        <w:t xml:space="preserve"> WUS</w:t>
      </w:r>
      <w:r w:rsidR="00E9043E">
        <w:rPr>
          <w:b w:val="0"/>
          <w:sz w:val="22"/>
          <w:szCs w:val="22"/>
        </w:rPr>
        <w:t xml:space="preserve"> sequence design for both</w:t>
      </w:r>
      <w:r w:rsidR="00E10841">
        <w:rPr>
          <w:b w:val="0"/>
          <w:sz w:val="22"/>
          <w:szCs w:val="22"/>
        </w:rPr>
        <w:t xml:space="preserve"> NB-IoT </w:t>
      </w:r>
      <w:r w:rsidR="00E9043E">
        <w:rPr>
          <w:b w:val="0"/>
          <w:sz w:val="22"/>
          <w:szCs w:val="22"/>
        </w:rPr>
        <w:t xml:space="preserve">and MTC </w:t>
      </w:r>
      <w:r w:rsidR="002265E9">
        <w:rPr>
          <w:b w:val="0"/>
          <w:sz w:val="22"/>
          <w:szCs w:val="22"/>
        </w:rPr>
        <w:t>to reuse the WUS receiver</w:t>
      </w:r>
      <w:r w:rsidR="00C26DEF">
        <w:rPr>
          <w:b w:val="0"/>
          <w:sz w:val="22"/>
          <w:szCs w:val="22"/>
        </w:rPr>
        <w:t xml:space="preserve">. </w:t>
      </w:r>
      <w:r w:rsidR="003134C2">
        <w:rPr>
          <w:b w:val="0"/>
          <w:sz w:val="22"/>
          <w:szCs w:val="22"/>
        </w:rPr>
        <w:t xml:space="preserve">The independent design between RSS and WUS could have </w:t>
      </w:r>
      <w:r w:rsidR="00AE0CFB">
        <w:rPr>
          <w:b w:val="0"/>
          <w:sz w:val="22"/>
          <w:szCs w:val="22"/>
        </w:rPr>
        <w:t xml:space="preserve">higher freedom dimensions so as to avoid the impact on the RSS </w:t>
      </w:r>
      <w:r w:rsidR="009B384A">
        <w:rPr>
          <w:b w:val="0"/>
          <w:sz w:val="22"/>
          <w:szCs w:val="22"/>
        </w:rPr>
        <w:t xml:space="preserve">and/or WUS </w:t>
      </w:r>
      <w:r w:rsidR="00AE0CFB">
        <w:rPr>
          <w:b w:val="0"/>
          <w:sz w:val="22"/>
          <w:szCs w:val="22"/>
        </w:rPr>
        <w:t>false detection.</w:t>
      </w:r>
    </w:p>
    <w:p w14:paraId="59DD827B" w14:textId="6DE9F67E" w:rsidR="009D3146" w:rsidRDefault="009D3146" w:rsidP="00AA3B79">
      <w:pPr>
        <w:pStyle w:val="LGTdoc1"/>
        <w:spacing w:beforeLines="0" w:before="120" w:after="220" w:afterAutospacing="0"/>
        <w:ind w:firstLine="432"/>
        <w:rPr>
          <w:b w:val="0"/>
          <w:sz w:val="22"/>
          <w:szCs w:val="22"/>
        </w:rPr>
      </w:pPr>
      <w:r>
        <w:rPr>
          <w:b w:val="0"/>
          <w:sz w:val="22"/>
          <w:szCs w:val="22"/>
        </w:rPr>
        <w:t>Therefore</w:t>
      </w:r>
      <w:r w:rsidR="008739B7">
        <w:rPr>
          <w:b w:val="0"/>
          <w:sz w:val="22"/>
          <w:szCs w:val="22"/>
        </w:rPr>
        <w:t>,</w:t>
      </w:r>
      <w:r>
        <w:rPr>
          <w:b w:val="0"/>
          <w:sz w:val="22"/>
          <w:szCs w:val="22"/>
        </w:rPr>
        <w:t xml:space="preserve"> we slightly prefer reusing NB-IoT WUS design for MTC WUS.</w:t>
      </w:r>
    </w:p>
    <w:p w14:paraId="25212F6E" w14:textId="14EC6145" w:rsidR="008E68F0" w:rsidRDefault="008E68F0" w:rsidP="008E68F0">
      <w:pPr>
        <w:pStyle w:val="LGTdoc1"/>
        <w:spacing w:beforeLines="0" w:before="120" w:after="220" w:afterAutospacing="0"/>
        <w:rPr>
          <w:sz w:val="22"/>
          <w:szCs w:val="22"/>
        </w:rPr>
      </w:pPr>
      <w:r w:rsidRPr="00F36657">
        <w:rPr>
          <w:sz w:val="22"/>
          <w:szCs w:val="22"/>
          <w:u w:val="single"/>
        </w:rPr>
        <w:t>Proposal 1</w:t>
      </w:r>
      <w:r w:rsidR="006351B9" w:rsidRPr="00F36657">
        <w:rPr>
          <w:sz w:val="22"/>
          <w:szCs w:val="22"/>
          <w:u w:val="single"/>
        </w:rPr>
        <w:t>2</w:t>
      </w:r>
      <w:r w:rsidRPr="00F36657">
        <w:rPr>
          <w:sz w:val="22"/>
          <w:szCs w:val="22"/>
        </w:rPr>
        <w:t xml:space="preserve">: Consider reusing the </w:t>
      </w:r>
      <w:r w:rsidR="00571400" w:rsidRPr="00F36657">
        <w:rPr>
          <w:sz w:val="22"/>
          <w:szCs w:val="22"/>
        </w:rPr>
        <w:t xml:space="preserve">design of NB-IoT </w:t>
      </w:r>
      <w:r w:rsidRPr="00F36657">
        <w:rPr>
          <w:sz w:val="22"/>
          <w:szCs w:val="22"/>
        </w:rPr>
        <w:t>WUS sequence for MTC WUS.</w:t>
      </w:r>
    </w:p>
    <w:p w14:paraId="2FFFE6AA" w14:textId="2FF04763" w:rsidR="00E75554" w:rsidRDefault="00E75554" w:rsidP="0008031C">
      <w:pPr>
        <w:pStyle w:val="LGTdoc1"/>
        <w:spacing w:beforeLines="0" w:before="120" w:after="220" w:afterAutospacing="0"/>
        <w:rPr>
          <w:sz w:val="22"/>
          <w:szCs w:val="22"/>
        </w:rPr>
      </w:pPr>
    </w:p>
    <w:p w14:paraId="0AE73D74" w14:textId="26150F56" w:rsidR="00C34876" w:rsidRPr="0013108F" w:rsidRDefault="00C34876" w:rsidP="000B354E">
      <w:pPr>
        <w:pStyle w:val="Heading1"/>
        <w:numPr>
          <w:ilvl w:val="0"/>
          <w:numId w:val="3"/>
        </w:numPr>
        <w:overflowPunct/>
        <w:autoSpaceDE/>
        <w:autoSpaceDN/>
        <w:adjustRightInd/>
        <w:ind w:left="432" w:hanging="432"/>
        <w:textAlignment w:val="auto"/>
        <w:rPr>
          <w:rFonts w:eastAsia="SimSun"/>
        </w:rPr>
      </w:pPr>
      <w:r w:rsidRPr="0013108F">
        <w:rPr>
          <w:rFonts w:eastAsia="SimSun"/>
        </w:rPr>
        <w:t>Summary</w:t>
      </w:r>
    </w:p>
    <w:bookmarkEnd w:id="0"/>
    <w:bookmarkEnd w:id="1"/>
    <w:p w14:paraId="1CC4EAA3" w14:textId="3C9DCC97"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observations and</w:t>
      </w:r>
      <w:r>
        <w:rPr>
          <w:b w:val="0"/>
          <w:sz w:val="22"/>
          <w:szCs w:val="22"/>
        </w:rPr>
        <w:t xml:space="preserve"> proposals made in this contribution are summarized below.</w:t>
      </w:r>
    </w:p>
    <w:p w14:paraId="4DF4E180" w14:textId="75780269" w:rsidR="004D54EA" w:rsidRPr="004D54EA" w:rsidRDefault="004D54EA" w:rsidP="004D54EA">
      <w:pPr>
        <w:pStyle w:val="LGTdoc1"/>
        <w:spacing w:beforeLines="0" w:before="120" w:after="220" w:afterAutospacing="0"/>
        <w:rPr>
          <w:b w:val="0"/>
          <w:i/>
          <w:sz w:val="22"/>
          <w:szCs w:val="22"/>
        </w:rPr>
      </w:pPr>
      <w:r w:rsidRPr="004D54EA">
        <w:rPr>
          <w:b w:val="0"/>
          <w:i/>
          <w:sz w:val="22"/>
          <w:szCs w:val="22"/>
        </w:rPr>
        <w:t xml:space="preserve">Regarding WUS </w:t>
      </w:r>
      <w:r w:rsidR="000C4E35">
        <w:rPr>
          <w:b w:val="0"/>
          <w:i/>
          <w:sz w:val="22"/>
          <w:szCs w:val="22"/>
        </w:rPr>
        <w:t xml:space="preserve">resource </w:t>
      </w:r>
      <w:r w:rsidR="004D11A0">
        <w:rPr>
          <w:b w:val="0"/>
          <w:i/>
          <w:sz w:val="22"/>
          <w:szCs w:val="22"/>
        </w:rPr>
        <w:t>configuration</w:t>
      </w:r>
      <w:r w:rsidRPr="004D54EA">
        <w:rPr>
          <w:b w:val="0"/>
          <w:i/>
          <w:sz w:val="22"/>
          <w:szCs w:val="22"/>
        </w:rPr>
        <w:t>:</w:t>
      </w:r>
    </w:p>
    <w:p w14:paraId="26642E69" w14:textId="77777777" w:rsidR="00D21128" w:rsidRDefault="00D21128" w:rsidP="00D21128">
      <w:pPr>
        <w:pStyle w:val="LGTdoc1"/>
        <w:spacing w:beforeLines="0" w:before="120" w:after="220" w:afterAutospacing="0"/>
        <w:rPr>
          <w:sz w:val="22"/>
          <w:szCs w:val="22"/>
        </w:rPr>
      </w:pPr>
      <w:r>
        <w:rPr>
          <w:sz w:val="22"/>
          <w:szCs w:val="22"/>
          <w:u w:val="single"/>
        </w:rPr>
        <w:t>Observation 1</w:t>
      </w:r>
      <w:r w:rsidRPr="00DF2DE1">
        <w:rPr>
          <w:sz w:val="22"/>
          <w:szCs w:val="22"/>
          <w:u w:val="single"/>
        </w:rPr>
        <w:t>:</w:t>
      </w:r>
      <w:r>
        <w:rPr>
          <w:sz w:val="22"/>
          <w:szCs w:val="22"/>
        </w:rPr>
        <w:t xml:space="preserve"> WUS with or without using existing sync signals is depending on the UE receiver architecture.</w:t>
      </w:r>
    </w:p>
    <w:p w14:paraId="6C554430" w14:textId="77777777" w:rsidR="00D21128" w:rsidRDefault="00D21128" w:rsidP="00D21128">
      <w:pPr>
        <w:pStyle w:val="LGTdoc1"/>
        <w:spacing w:beforeLines="0" w:before="120" w:after="220" w:afterAutospacing="0"/>
        <w:rPr>
          <w:sz w:val="22"/>
          <w:szCs w:val="22"/>
        </w:rPr>
      </w:pPr>
      <w:r>
        <w:rPr>
          <w:sz w:val="22"/>
          <w:szCs w:val="22"/>
          <w:u w:val="single"/>
        </w:rPr>
        <w:t>Observation 2</w:t>
      </w:r>
      <w:r w:rsidRPr="00DF2DE1">
        <w:rPr>
          <w:sz w:val="22"/>
          <w:szCs w:val="22"/>
          <w:u w:val="single"/>
        </w:rPr>
        <w:t>:</w:t>
      </w:r>
      <w:r>
        <w:rPr>
          <w:sz w:val="22"/>
          <w:szCs w:val="22"/>
        </w:rPr>
        <w:t xml:space="preserve"> The min gap between the end of WUS duration and associated PO is 40m/2s to satisfy required UE processing time for DRX/</w:t>
      </w:r>
      <w:proofErr w:type="spellStart"/>
      <w:r>
        <w:rPr>
          <w:sz w:val="22"/>
          <w:szCs w:val="22"/>
        </w:rPr>
        <w:t>eDRX</w:t>
      </w:r>
      <w:proofErr w:type="spellEnd"/>
      <w:r>
        <w:rPr>
          <w:sz w:val="22"/>
          <w:szCs w:val="22"/>
        </w:rPr>
        <w:t xml:space="preserve"> scenarios.</w:t>
      </w:r>
    </w:p>
    <w:p w14:paraId="1E25E1AC" w14:textId="77777777" w:rsidR="00D21128" w:rsidRPr="001C77AF" w:rsidRDefault="00D21128" w:rsidP="00D21128">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Pr="00603C6C">
        <w:rPr>
          <w:sz w:val="22"/>
          <w:szCs w:val="22"/>
          <w:u w:val="single"/>
        </w:rPr>
        <w:t xml:space="preserve">: </w:t>
      </w:r>
      <w:r>
        <w:rPr>
          <w:sz w:val="22"/>
          <w:szCs w:val="22"/>
        </w:rPr>
        <w:t>The WUS</w:t>
      </w:r>
      <w:r w:rsidRPr="00DF1F8B">
        <w:rPr>
          <w:sz w:val="22"/>
          <w:szCs w:val="22"/>
        </w:rPr>
        <w:t xml:space="preserve"> </w:t>
      </w:r>
      <w:r>
        <w:rPr>
          <w:sz w:val="22"/>
          <w:szCs w:val="22"/>
        </w:rPr>
        <w:t xml:space="preserve">resource configuration including the WUS duration and the gap between the end of WUS duration and associated PO should consider the UE capability of processing time. </w:t>
      </w:r>
    </w:p>
    <w:p w14:paraId="7EAC649A" w14:textId="77777777" w:rsidR="001C4BC7" w:rsidRPr="00ED379A" w:rsidRDefault="001C4BC7" w:rsidP="001C4BC7">
      <w:pPr>
        <w:pStyle w:val="LGTdoc1"/>
        <w:spacing w:beforeLines="0" w:before="120" w:after="220" w:afterAutospacing="0"/>
        <w:rPr>
          <w:iCs/>
          <w:sz w:val="22"/>
          <w:szCs w:val="22"/>
          <w:lang w:val="en-US"/>
        </w:rPr>
      </w:pPr>
      <w:r w:rsidRPr="00806C09">
        <w:rPr>
          <w:sz w:val="22"/>
          <w:szCs w:val="22"/>
          <w:u w:val="single"/>
        </w:rPr>
        <w:t xml:space="preserve">Proposal </w:t>
      </w:r>
      <w:r>
        <w:rPr>
          <w:sz w:val="22"/>
          <w:szCs w:val="22"/>
          <w:u w:val="single"/>
        </w:rPr>
        <w:t>2</w:t>
      </w:r>
      <w:r w:rsidRPr="00806C09">
        <w:rPr>
          <w:sz w:val="22"/>
          <w:szCs w:val="22"/>
          <w:u w:val="single"/>
        </w:rPr>
        <w:t xml:space="preserve">: </w:t>
      </w:r>
      <w:r>
        <w:rPr>
          <w:sz w:val="22"/>
          <w:szCs w:val="22"/>
        </w:rPr>
        <w:t xml:space="preserve">3-bit scaling factor, e.g., </w:t>
      </w:r>
      <w:r w:rsidRPr="00ED379A">
        <w:rPr>
          <w:sz w:val="22"/>
          <w:szCs w:val="22"/>
        </w:rPr>
        <w:t xml:space="preserv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oMath>
      <w:r w:rsidRPr="00ED379A">
        <w:rPr>
          <w:iCs/>
          <w:sz w:val="22"/>
          <w:szCs w:val="22"/>
          <w:lang w:val="en-US"/>
        </w:rPr>
        <w:t xml:space="preserve"> </w:t>
      </w:r>
      <w:r>
        <w:rPr>
          <w:iCs/>
          <w:sz w:val="22"/>
          <w:szCs w:val="22"/>
          <w:lang w:val="en-US"/>
        </w:rPr>
        <w:t xml:space="preserve">, </w:t>
      </w:r>
      <w:r w:rsidRPr="00ED379A">
        <w:rPr>
          <w:iCs/>
          <w:sz w:val="22"/>
          <w:szCs w:val="22"/>
          <w:lang w:val="en-US"/>
        </w:rPr>
        <w:t xml:space="preserve">should be </w:t>
      </w:r>
      <w:r>
        <w:rPr>
          <w:iCs/>
          <w:sz w:val="22"/>
          <w:szCs w:val="22"/>
          <w:lang w:val="en-US"/>
        </w:rPr>
        <w:t>defined for</w:t>
      </w:r>
      <w:r w:rsidRPr="00ED379A">
        <w:rPr>
          <w:iCs/>
          <w:sz w:val="22"/>
          <w:szCs w:val="22"/>
          <w:lang w:val="en-US"/>
        </w:rPr>
        <w:t xml:space="preserve"> candidate scaling factors between maximum duration of WUS and </w:t>
      </w:r>
      <w:proofErr w:type="spellStart"/>
      <w:r w:rsidRPr="00ED379A">
        <w:rPr>
          <w:iCs/>
          <w:sz w:val="22"/>
          <w:szCs w:val="22"/>
          <w:lang w:val="en-US"/>
        </w:rPr>
        <w:t>R</w:t>
      </w:r>
      <w:r w:rsidRPr="00930CD8">
        <w:rPr>
          <w:iCs/>
          <w:sz w:val="22"/>
          <w:szCs w:val="22"/>
          <w:vertAlign w:val="subscript"/>
          <w:lang w:val="en-US"/>
        </w:rPr>
        <w:t>max</w:t>
      </w:r>
      <w:proofErr w:type="spellEnd"/>
      <w:r w:rsidRPr="00ED379A">
        <w:rPr>
          <w:iCs/>
          <w:sz w:val="22"/>
          <w:szCs w:val="22"/>
          <w:lang w:val="en-US"/>
        </w:rPr>
        <w:t xml:space="preserve"> associated with type 1 CSS</w:t>
      </w:r>
      <w:r>
        <w:rPr>
          <w:iCs/>
          <w:sz w:val="22"/>
          <w:szCs w:val="22"/>
          <w:lang w:val="en-US"/>
        </w:rPr>
        <w:t>.</w:t>
      </w:r>
    </w:p>
    <w:p w14:paraId="369C6740" w14:textId="77777777" w:rsidR="001C4BC7" w:rsidRPr="00DF5A19" w:rsidRDefault="001C4BC7" w:rsidP="001C4BC7">
      <w:pPr>
        <w:pStyle w:val="LGTdoc1"/>
        <w:spacing w:beforeLines="0" w:before="120" w:after="220" w:afterAutospacing="0"/>
        <w:rPr>
          <w:sz w:val="22"/>
          <w:szCs w:val="22"/>
        </w:rPr>
      </w:pPr>
      <w:r w:rsidRPr="00806C09">
        <w:rPr>
          <w:sz w:val="22"/>
          <w:szCs w:val="22"/>
          <w:u w:val="single"/>
        </w:rPr>
        <w:lastRenderedPageBreak/>
        <w:t xml:space="preserve">Proposal </w:t>
      </w:r>
      <w:r>
        <w:rPr>
          <w:sz w:val="22"/>
          <w:szCs w:val="22"/>
          <w:u w:val="single"/>
        </w:rPr>
        <w:t>3</w:t>
      </w:r>
      <w:r w:rsidRPr="00806C09">
        <w:rPr>
          <w:sz w:val="22"/>
          <w:szCs w:val="22"/>
          <w:u w:val="single"/>
        </w:rPr>
        <w:t xml:space="preserve">: </w:t>
      </w:r>
      <w:r>
        <w:rPr>
          <w:sz w:val="22"/>
          <w:szCs w:val="22"/>
        </w:rPr>
        <w:t xml:space="preserve">The max duration of WUS is defined as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Pr>
          <w:b w:val="0"/>
          <w:iCs/>
          <w:sz w:val="22"/>
          <w:szCs w:val="22"/>
          <w:lang w:val="en-US"/>
        </w:rPr>
        <w:t xml:space="preserve"> </w:t>
      </w:r>
      <w:r>
        <w:rPr>
          <w:sz w:val="22"/>
          <w:szCs w:val="22"/>
        </w:rPr>
        <w:t>in the range of [1ms, 64ms]</w:t>
      </w:r>
      <w:r w:rsidRPr="00DF5A19">
        <w:rPr>
          <w:sz w:val="22"/>
          <w:szCs w:val="22"/>
        </w:rPr>
        <w:t>.</w:t>
      </w:r>
    </w:p>
    <w:p w14:paraId="2931CD1B" w14:textId="77777777" w:rsidR="001C4BC7" w:rsidRDefault="001C4BC7" w:rsidP="001C4BC7">
      <w:pPr>
        <w:pStyle w:val="LGTdoc1"/>
        <w:spacing w:beforeLines="0" w:before="120" w:after="220" w:afterAutospacing="0"/>
        <w:rPr>
          <w:sz w:val="22"/>
          <w:szCs w:val="22"/>
        </w:rPr>
      </w:pPr>
      <w:r w:rsidRPr="007B7765">
        <w:rPr>
          <w:sz w:val="22"/>
          <w:szCs w:val="22"/>
          <w:u w:val="single"/>
        </w:rPr>
        <w:t>Proposal</w:t>
      </w:r>
      <w:r>
        <w:rPr>
          <w:sz w:val="22"/>
          <w:szCs w:val="22"/>
          <w:u w:val="single"/>
        </w:rPr>
        <w:t xml:space="preserve"> 4</w:t>
      </w:r>
      <w:r w:rsidRPr="007B7765">
        <w:rPr>
          <w:sz w:val="22"/>
          <w:szCs w:val="22"/>
          <w:u w:val="single"/>
        </w:rPr>
        <w:t>:</w:t>
      </w:r>
      <w:r>
        <w:rPr>
          <w:sz w:val="22"/>
          <w:szCs w:val="22"/>
        </w:rPr>
        <w:t xml:space="preserve"> The parameters for transmit diversity, power boosting, as well as WUS with synchronization function should be indicated.</w:t>
      </w:r>
    </w:p>
    <w:p w14:paraId="769649E4" w14:textId="77777777" w:rsidR="001C4BC7" w:rsidRDefault="001C4BC7" w:rsidP="001C4BC7">
      <w:pPr>
        <w:pStyle w:val="LGTdoc1"/>
        <w:spacing w:before="120" w:after="0" w:afterAutospacing="0"/>
        <w:rPr>
          <w:rFonts w:ascii="Times" w:hAnsi="Times"/>
          <w:bCs/>
          <w:sz w:val="22"/>
          <w:lang w:eastAsia="x-none"/>
        </w:rPr>
      </w:pPr>
      <w:r>
        <w:rPr>
          <w:sz w:val="22"/>
          <w:szCs w:val="22"/>
          <w:u w:val="single"/>
        </w:rPr>
        <w:t>Propose 5</w:t>
      </w:r>
      <w:r>
        <w:rPr>
          <w:sz w:val="22"/>
          <w:szCs w:val="22"/>
        </w:rPr>
        <w:t>:</w:t>
      </w:r>
      <w:r>
        <w:rPr>
          <w:rFonts w:ascii="Times" w:hAnsi="Times"/>
          <w:bCs/>
          <w:sz w:val="22"/>
          <w:lang w:eastAsia="x-none"/>
        </w:rPr>
        <w:t xml:space="preserve"> </w:t>
      </w:r>
      <w:r>
        <w:rPr>
          <w:sz w:val="22"/>
          <w:szCs w:val="22"/>
        </w:rPr>
        <w:t xml:space="preserve">UE assume the actual WUS duration of WUS for blind detection based on the predefined candidates of </w:t>
      </w:r>
      <w:r>
        <w:rPr>
          <w:i/>
          <w:sz w:val="22"/>
          <w:szCs w:val="22"/>
        </w:rPr>
        <w:t>W</w:t>
      </w:r>
      <w:r>
        <w:rPr>
          <w:sz w:val="22"/>
          <w:szCs w:val="22"/>
        </w:rPr>
        <w:t xml:space="preserve"> for each </w:t>
      </w:r>
      <w:proofErr w:type="spellStart"/>
      <w:r>
        <w:rPr>
          <w:i/>
          <w:sz w:val="22"/>
          <w:szCs w:val="22"/>
        </w:rPr>
        <w:t>W</w:t>
      </w:r>
      <w:r>
        <w:rPr>
          <w:sz w:val="22"/>
          <w:szCs w:val="22"/>
          <w:vertAlign w:val="subscript"/>
        </w:rPr>
        <w:t>max</w:t>
      </w:r>
      <w:proofErr w:type="spellEnd"/>
      <w:r>
        <w:rPr>
          <w:rFonts w:ascii="Times" w:hAnsi="Times"/>
          <w:bCs/>
          <w:sz w:val="22"/>
          <w:lang w:eastAsia="x-none"/>
        </w:rPr>
        <w:t xml:space="preserve"> in Table 2.</w:t>
      </w:r>
    </w:p>
    <w:p w14:paraId="08149C1F" w14:textId="77777777" w:rsidR="004B4F91" w:rsidRPr="00D96354" w:rsidRDefault="004B4F91" w:rsidP="004B4F91">
      <w:pPr>
        <w:pStyle w:val="LGTdoc1"/>
        <w:spacing w:beforeLines="0" w:before="120" w:after="220" w:afterAutospacing="0"/>
        <w:rPr>
          <w:b w:val="0"/>
          <w:sz w:val="22"/>
          <w:szCs w:val="22"/>
        </w:rPr>
      </w:pPr>
      <w:r w:rsidRPr="00EA5D51">
        <w:rPr>
          <w:sz w:val="22"/>
          <w:szCs w:val="22"/>
          <w:u w:val="single"/>
        </w:rPr>
        <w:t xml:space="preserve">Proposal </w:t>
      </w:r>
      <w:r>
        <w:rPr>
          <w:sz w:val="22"/>
          <w:szCs w:val="22"/>
          <w:u w:val="single"/>
        </w:rPr>
        <w:t>6</w:t>
      </w:r>
      <w:r w:rsidRPr="00EA5D51">
        <w:rPr>
          <w:sz w:val="22"/>
          <w:szCs w:val="22"/>
        </w:rPr>
        <w:t>: Explicitly indicate the starting point of WUS, where the starting point is signalled as a number of subframes between 1</w:t>
      </w:r>
      <w:r w:rsidRPr="00EA5D51">
        <w:rPr>
          <w:sz w:val="22"/>
          <w:szCs w:val="22"/>
          <w:vertAlign w:val="superscript"/>
        </w:rPr>
        <w:t>st</w:t>
      </w:r>
      <w:r w:rsidRPr="00EA5D51">
        <w:rPr>
          <w:sz w:val="22"/>
          <w:szCs w:val="22"/>
        </w:rPr>
        <w:t xml:space="preserve"> WUS subframe and the associated PO.</w:t>
      </w:r>
    </w:p>
    <w:p w14:paraId="2F82BE28" w14:textId="0683BF02" w:rsidR="007F5DC9" w:rsidRPr="001C4BC7" w:rsidRDefault="007F5DC9" w:rsidP="007F5DC9">
      <w:pPr>
        <w:pStyle w:val="LGTdoc1"/>
        <w:spacing w:beforeLines="0" w:before="120" w:after="220" w:afterAutospacing="0"/>
        <w:rPr>
          <w:sz w:val="22"/>
          <w:szCs w:val="22"/>
        </w:rPr>
      </w:pPr>
      <w:r w:rsidRPr="001C4BC7">
        <w:rPr>
          <w:sz w:val="22"/>
          <w:szCs w:val="22"/>
          <w:u w:val="single"/>
        </w:rPr>
        <w:t xml:space="preserve">Proposal </w:t>
      </w:r>
      <w:r w:rsidR="001C4BC7" w:rsidRPr="001C4BC7">
        <w:rPr>
          <w:sz w:val="22"/>
          <w:szCs w:val="22"/>
          <w:u w:val="single"/>
        </w:rPr>
        <w:t>7</w:t>
      </w:r>
      <w:r w:rsidRPr="001C4BC7">
        <w:rPr>
          <w:sz w:val="22"/>
          <w:szCs w:val="22"/>
          <w:u w:val="single"/>
        </w:rPr>
        <w:t xml:space="preserve">: </w:t>
      </w:r>
      <w:r w:rsidRPr="001C4BC7">
        <w:rPr>
          <w:sz w:val="22"/>
          <w:szCs w:val="22"/>
        </w:rPr>
        <w:t>Support flexible WUS configuration for all UEs/UE groups.</w:t>
      </w:r>
    </w:p>
    <w:p w14:paraId="447D8996" w14:textId="3C81533F" w:rsidR="007F5DC9" w:rsidRPr="001C4BC7" w:rsidRDefault="007F5DC9" w:rsidP="007F5DC9">
      <w:pPr>
        <w:pStyle w:val="LGTdoc1"/>
        <w:spacing w:before="120" w:after="220" w:afterAutospacing="0"/>
        <w:rPr>
          <w:sz w:val="22"/>
          <w:szCs w:val="22"/>
        </w:rPr>
      </w:pPr>
      <w:r w:rsidRPr="001C4BC7">
        <w:rPr>
          <w:sz w:val="22"/>
          <w:szCs w:val="22"/>
          <w:u w:val="single"/>
        </w:rPr>
        <w:t xml:space="preserve">Proposal </w:t>
      </w:r>
      <w:r w:rsidR="001C4BC7" w:rsidRPr="001C4BC7">
        <w:rPr>
          <w:sz w:val="22"/>
          <w:szCs w:val="22"/>
          <w:u w:val="single"/>
        </w:rPr>
        <w:t>8</w:t>
      </w:r>
      <w:r w:rsidRPr="001C4BC7">
        <w:rPr>
          <w:sz w:val="22"/>
          <w:szCs w:val="22"/>
          <w:u w:val="single"/>
        </w:rPr>
        <w:t>:</w:t>
      </w:r>
      <w:r w:rsidRPr="001C4BC7">
        <w:rPr>
          <w:sz w:val="22"/>
          <w:szCs w:val="22"/>
        </w:rPr>
        <w:t xml:space="preserve"> </w:t>
      </w:r>
      <w:proofErr w:type="spellStart"/>
      <w:r w:rsidRPr="001C4BC7">
        <w:rPr>
          <w:sz w:val="22"/>
          <w:szCs w:val="22"/>
        </w:rPr>
        <w:t>eNB</w:t>
      </w:r>
      <w:proofErr w:type="spellEnd"/>
      <w:r w:rsidRPr="001C4BC7">
        <w:rPr>
          <w:sz w:val="22"/>
          <w:szCs w:val="22"/>
        </w:rPr>
        <w:t xml:space="preserve"> configures the cell-specific N for </w:t>
      </w:r>
      <w:proofErr w:type="spellStart"/>
      <w:r w:rsidRPr="001C4BC7">
        <w:rPr>
          <w:sz w:val="22"/>
          <w:szCs w:val="22"/>
        </w:rPr>
        <w:t>eDRX</w:t>
      </w:r>
      <w:proofErr w:type="spellEnd"/>
      <w:r w:rsidRPr="001C4BC7">
        <w:rPr>
          <w:sz w:val="22"/>
          <w:szCs w:val="22"/>
        </w:rPr>
        <w:t xml:space="preserve"> UEs and broadcast in SIB</w:t>
      </w:r>
      <w:r w:rsidRPr="001C4BC7">
        <w:rPr>
          <w:rFonts w:ascii="Times" w:hAnsi="Times"/>
          <w:sz w:val="22"/>
          <w:lang w:eastAsia="en-US"/>
        </w:rPr>
        <w:t>.</w:t>
      </w:r>
    </w:p>
    <w:p w14:paraId="1F141C1B" w14:textId="2BD209F1" w:rsidR="007F5DC9" w:rsidRPr="001C4BC7" w:rsidRDefault="007F5DC9" w:rsidP="007F5DC9">
      <w:pPr>
        <w:pStyle w:val="LGTdoc1"/>
        <w:spacing w:beforeLines="0" w:before="120" w:after="220" w:afterAutospacing="0"/>
        <w:rPr>
          <w:b w:val="0"/>
          <w:sz w:val="22"/>
          <w:szCs w:val="22"/>
        </w:rPr>
      </w:pPr>
      <w:r w:rsidRPr="001C4BC7">
        <w:rPr>
          <w:rFonts w:hint="eastAsia"/>
          <w:sz w:val="22"/>
          <w:szCs w:val="22"/>
          <w:u w:val="single"/>
        </w:rPr>
        <w:t xml:space="preserve">Proposal </w:t>
      </w:r>
      <w:r w:rsidR="001C4BC7" w:rsidRPr="001C4BC7">
        <w:rPr>
          <w:sz w:val="22"/>
          <w:szCs w:val="22"/>
          <w:u w:val="single"/>
        </w:rPr>
        <w:t>9</w:t>
      </w:r>
      <w:r w:rsidRPr="001C4BC7">
        <w:rPr>
          <w:rFonts w:hint="eastAsia"/>
          <w:sz w:val="22"/>
          <w:szCs w:val="22"/>
          <w:u w:val="single"/>
        </w:rPr>
        <w:t>:</w:t>
      </w:r>
      <w:r w:rsidRPr="001C4BC7">
        <w:rPr>
          <w:rFonts w:hint="eastAsia"/>
          <w:sz w:val="22"/>
          <w:szCs w:val="22"/>
        </w:rPr>
        <w:t xml:space="preserve"> If configured with 1-to-N mapping between WUS and POs, the UE could be configured to detect at least one PO or last PO during the last N DRX cycles within PTW</w:t>
      </w:r>
      <w:r w:rsidRPr="001C4BC7">
        <w:rPr>
          <w:rFonts w:ascii="Times" w:hAnsi="Times"/>
          <w:sz w:val="22"/>
          <w:lang w:eastAsia="en-US"/>
        </w:rPr>
        <w:t>.</w:t>
      </w:r>
    </w:p>
    <w:p w14:paraId="016BBE03" w14:textId="77777777" w:rsidR="00F50CE5" w:rsidRDefault="00F50CE5" w:rsidP="00F50CE5">
      <w:pPr>
        <w:pStyle w:val="LGTdoc1"/>
        <w:spacing w:beforeLines="0" w:before="120" w:after="220" w:afterAutospacing="0"/>
        <w:rPr>
          <w:sz w:val="22"/>
          <w:szCs w:val="22"/>
        </w:rPr>
      </w:pPr>
      <w:r w:rsidRPr="00F50CE5">
        <w:rPr>
          <w:sz w:val="22"/>
          <w:szCs w:val="22"/>
          <w:u w:val="single"/>
        </w:rPr>
        <w:t xml:space="preserve">Proposal 10: </w:t>
      </w:r>
      <w:r w:rsidRPr="00F50CE5">
        <w:rPr>
          <w:sz w:val="22"/>
          <w:szCs w:val="22"/>
        </w:rPr>
        <w:t>WUS subframe is dropped in the subframes that include SIs other than SIB1.</w:t>
      </w:r>
    </w:p>
    <w:p w14:paraId="0EA770AC" w14:textId="77777777" w:rsidR="00AC752C" w:rsidRDefault="00AC752C" w:rsidP="008E68F0">
      <w:pPr>
        <w:pStyle w:val="LGTdoc1"/>
        <w:spacing w:beforeLines="0" w:before="120" w:after="220" w:afterAutospacing="0"/>
        <w:rPr>
          <w:b w:val="0"/>
          <w:i/>
          <w:sz w:val="22"/>
          <w:szCs w:val="22"/>
        </w:rPr>
      </w:pPr>
    </w:p>
    <w:p w14:paraId="110C31B9" w14:textId="64904B59" w:rsidR="008E68F0" w:rsidRPr="004D54EA" w:rsidRDefault="008E68F0" w:rsidP="008E68F0">
      <w:pPr>
        <w:pStyle w:val="LGTdoc1"/>
        <w:spacing w:beforeLines="0" w:before="120" w:after="220" w:afterAutospacing="0"/>
        <w:rPr>
          <w:b w:val="0"/>
          <w:i/>
          <w:sz w:val="22"/>
          <w:szCs w:val="22"/>
        </w:rPr>
      </w:pPr>
      <w:r w:rsidRPr="004D54EA">
        <w:rPr>
          <w:b w:val="0"/>
          <w:i/>
          <w:sz w:val="22"/>
          <w:szCs w:val="22"/>
        </w:rPr>
        <w:t xml:space="preserve">Regarding </w:t>
      </w:r>
      <w:r>
        <w:rPr>
          <w:b w:val="0"/>
          <w:i/>
          <w:sz w:val="22"/>
          <w:szCs w:val="22"/>
        </w:rPr>
        <w:t>WUS functionality and RRM measurement relaxation</w:t>
      </w:r>
      <w:r w:rsidRPr="004D54EA">
        <w:rPr>
          <w:b w:val="0"/>
          <w:i/>
          <w:sz w:val="22"/>
          <w:szCs w:val="22"/>
        </w:rPr>
        <w:t>:</w:t>
      </w:r>
    </w:p>
    <w:p w14:paraId="584D50BE" w14:textId="725F80DD" w:rsidR="007F5DC9" w:rsidRPr="001C77AF" w:rsidRDefault="007F5DC9" w:rsidP="007F5DC9">
      <w:pPr>
        <w:pStyle w:val="LGTdoc1"/>
        <w:spacing w:beforeLines="0" w:before="120" w:after="220" w:afterAutospacing="0"/>
        <w:rPr>
          <w:sz w:val="22"/>
          <w:szCs w:val="22"/>
        </w:rPr>
      </w:pPr>
      <w:r w:rsidRPr="00603C6C">
        <w:rPr>
          <w:sz w:val="22"/>
          <w:szCs w:val="22"/>
          <w:u w:val="single"/>
        </w:rPr>
        <w:t xml:space="preserve">Proposal </w:t>
      </w:r>
      <w:r w:rsidR="006351B9">
        <w:rPr>
          <w:sz w:val="22"/>
          <w:szCs w:val="22"/>
          <w:u w:val="single"/>
        </w:rPr>
        <w:t>10</w:t>
      </w:r>
      <w:r>
        <w:rPr>
          <w:sz w:val="22"/>
          <w:szCs w:val="22"/>
          <w:u w:val="single"/>
        </w:rPr>
        <w:t>:</w:t>
      </w:r>
      <w:r w:rsidRPr="00290DE0">
        <w:rPr>
          <w:sz w:val="22"/>
          <w:szCs w:val="22"/>
        </w:rPr>
        <w:t xml:space="preserve"> </w:t>
      </w:r>
      <w:r>
        <w:rPr>
          <w:sz w:val="22"/>
          <w:szCs w:val="22"/>
        </w:rPr>
        <w:t xml:space="preserve">The RRM measurement relaxation of serving cell should be considered to achieve power saving gain for MTC WUS-capable UEs with low mobility. </w:t>
      </w:r>
    </w:p>
    <w:p w14:paraId="2297B78D" w14:textId="7529CFC7" w:rsidR="008E68F0" w:rsidRPr="001C77AF" w:rsidRDefault="008E68F0" w:rsidP="008E68F0">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1</w:t>
      </w:r>
      <w:r w:rsidR="006351B9">
        <w:rPr>
          <w:sz w:val="22"/>
          <w:szCs w:val="22"/>
          <w:u w:val="single"/>
        </w:rPr>
        <w:t>1</w:t>
      </w:r>
      <w:r>
        <w:rPr>
          <w:sz w:val="22"/>
          <w:szCs w:val="22"/>
          <w:u w:val="single"/>
        </w:rPr>
        <w:t>:</w:t>
      </w:r>
      <w:r w:rsidRPr="00290DE0">
        <w:rPr>
          <w:sz w:val="22"/>
          <w:szCs w:val="22"/>
        </w:rPr>
        <w:t xml:space="preserve"> </w:t>
      </w:r>
      <w:r>
        <w:rPr>
          <w:sz w:val="22"/>
          <w:szCs w:val="22"/>
        </w:rPr>
        <w:t xml:space="preserve">Support WUS/DTX for MTC idle paging and WUS/DTX with synchronization function is also supported when RRM measurement relaxation is enabled. </w:t>
      </w:r>
    </w:p>
    <w:p w14:paraId="0C5AC5B6" w14:textId="77777777" w:rsidR="00AF29D0" w:rsidRDefault="00AF29D0" w:rsidP="00BC261B">
      <w:pPr>
        <w:pStyle w:val="LGTdoc1"/>
        <w:spacing w:beforeLines="0" w:before="120" w:after="220" w:afterAutospacing="0"/>
        <w:rPr>
          <w:b w:val="0"/>
          <w:i/>
          <w:sz w:val="22"/>
          <w:szCs w:val="22"/>
        </w:rPr>
      </w:pPr>
    </w:p>
    <w:p w14:paraId="188A8F00" w14:textId="6E1DE804" w:rsidR="00BC261B" w:rsidRPr="009D2C51" w:rsidRDefault="00BC261B" w:rsidP="00BC261B">
      <w:pPr>
        <w:pStyle w:val="LGTdoc1"/>
        <w:spacing w:beforeLines="0" w:before="120" w:after="220" w:afterAutospacing="0"/>
        <w:rPr>
          <w:b w:val="0"/>
          <w:i/>
          <w:sz w:val="22"/>
          <w:szCs w:val="22"/>
        </w:rPr>
      </w:pPr>
      <w:r w:rsidRPr="009D2C51">
        <w:rPr>
          <w:b w:val="0"/>
          <w:i/>
          <w:sz w:val="22"/>
          <w:szCs w:val="22"/>
        </w:rPr>
        <w:t>Regarding WUS sequence design:</w:t>
      </w:r>
    </w:p>
    <w:p w14:paraId="14AC58C9" w14:textId="77777777" w:rsidR="00635CF7" w:rsidRDefault="00635CF7" w:rsidP="00635CF7">
      <w:pPr>
        <w:pStyle w:val="LGTdoc1"/>
        <w:spacing w:beforeLines="0" w:before="120" w:after="220" w:afterAutospacing="0"/>
        <w:rPr>
          <w:sz w:val="22"/>
          <w:szCs w:val="22"/>
        </w:rPr>
      </w:pPr>
      <w:r w:rsidRPr="006766E5">
        <w:rPr>
          <w:sz w:val="22"/>
          <w:szCs w:val="22"/>
          <w:u w:val="single"/>
        </w:rPr>
        <w:t>Proposal 12</w:t>
      </w:r>
      <w:r w:rsidRPr="006766E5">
        <w:rPr>
          <w:sz w:val="22"/>
          <w:szCs w:val="22"/>
        </w:rPr>
        <w:t>: Consider reusing the design of RSS sequence or NB-IoT WUS sequence for MTC WUS.</w:t>
      </w:r>
    </w:p>
    <w:p w14:paraId="566FE0B5" w14:textId="77777777" w:rsidR="00BC261B" w:rsidRPr="00BC261B" w:rsidRDefault="00BC261B" w:rsidP="00153C8A">
      <w:pPr>
        <w:pStyle w:val="LGTdoc1"/>
        <w:spacing w:beforeLines="0" w:before="120" w:after="220" w:afterAutospacing="0"/>
        <w:rPr>
          <w:sz w:val="22"/>
          <w:szCs w:val="22"/>
          <w:u w:val="single"/>
        </w:rPr>
      </w:pPr>
    </w:p>
    <w:p w14:paraId="6B2500DD" w14:textId="77777777" w:rsidR="006569B6" w:rsidRPr="000946EF" w:rsidRDefault="006569B6" w:rsidP="006569B6">
      <w:pPr>
        <w:pStyle w:val="LGTdoc1"/>
        <w:spacing w:beforeLines="0" w:before="120" w:after="220" w:afterAutospacing="0"/>
        <w:rPr>
          <w:rFonts w:ascii="Arial" w:hAnsi="Arial" w:cs="Arial"/>
          <w:lang w:val="en-US"/>
        </w:rPr>
      </w:pPr>
      <w:r w:rsidRPr="000946EF">
        <w:rPr>
          <w:rFonts w:ascii="Arial" w:hAnsi="Arial" w:cs="Arial"/>
          <w:lang w:val="en-US"/>
        </w:rPr>
        <w:t>References</w:t>
      </w:r>
    </w:p>
    <w:p w14:paraId="4F5169FC" w14:textId="77777777" w:rsidR="00A1779C" w:rsidRPr="0005128D" w:rsidRDefault="00A1779C" w:rsidP="00A1779C">
      <w:pPr>
        <w:pStyle w:val="LGTdoc1"/>
        <w:numPr>
          <w:ilvl w:val="0"/>
          <w:numId w:val="8"/>
        </w:numPr>
        <w:spacing w:before="120" w:after="220"/>
        <w:rPr>
          <w:b w:val="0"/>
          <w:sz w:val="22"/>
          <w:szCs w:val="22"/>
        </w:rPr>
      </w:pPr>
      <w:bookmarkStart w:id="17" w:name="_Ref490169147"/>
      <w:r w:rsidRPr="00902C63">
        <w:rPr>
          <w:b w:val="0"/>
          <w:sz w:val="22"/>
          <w:szCs w:val="22"/>
        </w:rPr>
        <w:t>“RAN1 Chair</w:t>
      </w:r>
      <w:r>
        <w:rPr>
          <w:b w:val="0"/>
          <w:sz w:val="22"/>
          <w:szCs w:val="22"/>
        </w:rPr>
        <w:t>man’s Notes”, RAN1 #92bis</w:t>
      </w:r>
      <w:r w:rsidRPr="00902C63">
        <w:rPr>
          <w:b w:val="0"/>
          <w:sz w:val="22"/>
          <w:szCs w:val="22"/>
        </w:rPr>
        <w:t xml:space="preserve">, </w:t>
      </w:r>
      <w:bookmarkEnd w:id="17"/>
      <w:proofErr w:type="spellStart"/>
      <w:r>
        <w:rPr>
          <w:b w:val="0"/>
          <w:sz w:val="22"/>
          <w:szCs w:val="22"/>
        </w:rPr>
        <w:t>Sanya</w:t>
      </w:r>
      <w:proofErr w:type="spellEnd"/>
      <w:r>
        <w:rPr>
          <w:b w:val="0"/>
          <w:sz w:val="22"/>
          <w:szCs w:val="22"/>
        </w:rPr>
        <w:t xml:space="preserve">, China, </w:t>
      </w:r>
      <w:r w:rsidRPr="0065184B">
        <w:rPr>
          <w:b w:val="0"/>
          <w:sz w:val="22"/>
          <w:szCs w:val="22"/>
        </w:rPr>
        <w:t>April 16th – 20th, 2018</w:t>
      </w:r>
    </w:p>
    <w:p w14:paraId="015BCA8F" w14:textId="77777777" w:rsidR="00A1779C" w:rsidRDefault="00A1779C" w:rsidP="00A1779C">
      <w:pPr>
        <w:pStyle w:val="LGTdoc1"/>
        <w:numPr>
          <w:ilvl w:val="0"/>
          <w:numId w:val="8"/>
        </w:numPr>
        <w:spacing w:before="120" w:after="220"/>
        <w:rPr>
          <w:b w:val="0"/>
          <w:sz w:val="22"/>
          <w:szCs w:val="22"/>
        </w:rPr>
      </w:pPr>
      <w:r w:rsidRPr="00902C63">
        <w:rPr>
          <w:b w:val="0"/>
          <w:sz w:val="22"/>
          <w:szCs w:val="22"/>
        </w:rPr>
        <w:t>“RAN1 Chair</w:t>
      </w:r>
      <w:r>
        <w:rPr>
          <w:b w:val="0"/>
          <w:sz w:val="22"/>
          <w:szCs w:val="22"/>
        </w:rPr>
        <w:t>man’s Notes”, RAN1 #92</w:t>
      </w:r>
      <w:r w:rsidRPr="00902C63">
        <w:rPr>
          <w:b w:val="0"/>
          <w:sz w:val="22"/>
          <w:szCs w:val="22"/>
        </w:rPr>
        <w:t xml:space="preserve">, </w:t>
      </w:r>
      <w:r>
        <w:rPr>
          <w:b w:val="0"/>
          <w:sz w:val="22"/>
          <w:szCs w:val="22"/>
        </w:rPr>
        <w:t>Athens, Greece, Feb. 26- Mar. 2, 2018</w:t>
      </w:r>
    </w:p>
    <w:p w14:paraId="3976738A" w14:textId="77777777" w:rsidR="00A1779C" w:rsidRPr="0005128D" w:rsidRDefault="00A1779C" w:rsidP="00A1779C">
      <w:pPr>
        <w:pStyle w:val="LGTdoc1"/>
        <w:numPr>
          <w:ilvl w:val="0"/>
          <w:numId w:val="8"/>
        </w:numPr>
        <w:spacing w:before="120" w:after="220"/>
        <w:rPr>
          <w:b w:val="0"/>
          <w:sz w:val="22"/>
          <w:szCs w:val="22"/>
        </w:rPr>
      </w:pPr>
      <w:r>
        <w:rPr>
          <w:b w:val="0"/>
          <w:sz w:val="22"/>
          <w:szCs w:val="22"/>
        </w:rPr>
        <w:t>R4-1805013, “</w:t>
      </w:r>
      <w:r w:rsidRPr="00102A27">
        <w:rPr>
          <w:b w:val="0"/>
          <w:sz w:val="22"/>
          <w:szCs w:val="22"/>
        </w:rPr>
        <w:t>LS response on serving cell measurement relaxation for NB-IOT</w:t>
      </w:r>
      <w:r>
        <w:rPr>
          <w:b w:val="0"/>
          <w:sz w:val="22"/>
          <w:szCs w:val="22"/>
        </w:rPr>
        <w:t xml:space="preserve">”, Ericsson, </w:t>
      </w:r>
      <w:r w:rsidRPr="00102A27">
        <w:rPr>
          <w:b w:val="0"/>
          <w:sz w:val="22"/>
          <w:szCs w:val="22"/>
        </w:rPr>
        <w:t>Melbourne, Australia, 16th – 20th April, 20</w:t>
      </w:r>
    </w:p>
    <w:p w14:paraId="700BAE03" w14:textId="5B6D2535" w:rsidR="00CF72E8" w:rsidRDefault="00CF72E8" w:rsidP="00CF72E8">
      <w:pPr>
        <w:pStyle w:val="LGTdoc1"/>
        <w:numPr>
          <w:ilvl w:val="0"/>
          <w:numId w:val="8"/>
        </w:numPr>
        <w:spacing w:before="120" w:after="220"/>
        <w:rPr>
          <w:b w:val="0"/>
          <w:sz w:val="22"/>
          <w:szCs w:val="22"/>
        </w:rPr>
      </w:pPr>
      <w:r>
        <w:rPr>
          <w:b w:val="0"/>
          <w:sz w:val="22"/>
          <w:szCs w:val="22"/>
        </w:rPr>
        <w:t>R1-</w:t>
      </w:r>
      <w:r w:rsidRPr="00982E6D">
        <w:rPr>
          <w:b w:val="0"/>
          <w:sz w:val="22"/>
          <w:szCs w:val="22"/>
        </w:rPr>
        <w:t>1</w:t>
      </w:r>
      <w:r>
        <w:rPr>
          <w:b w:val="0"/>
          <w:sz w:val="22"/>
          <w:szCs w:val="22"/>
        </w:rPr>
        <w:t>807108</w:t>
      </w:r>
      <w:r w:rsidRPr="00FF47FD">
        <w:rPr>
          <w:b w:val="0"/>
          <w:sz w:val="22"/>
          <w:szCs w:val="22"/>
        </w:rPr>
        <w:t>, “</w:t>
      </w:r>
      <w:r w:rsidRPr="00CF72E8">
        <w:rPr>
          <w:b w:val="0"/>
          <w:sz w:val="22"/>
          <w:szCs w:val="22"/>
        </w:rPr>
        <w:t>Remaining issues on Wake-up signal configurations and procedures</w:t>
      </w:r>
      <w:r>
        <w:rPr>
          <w:b w:val="0"/>
          <w:sz w:val="22"/>
          <w:szCs w:val="22"/>
        </w:rPr>
        <w:t>”</w:t>
      </w:r>
      <w:r w:rsidRPr="00FF47FD">
        <w:rPr>
          <w:b w:val="0"/>
          <w:sz w:val="22"/>
          <w:szCs w:val="22"/>
        </w:rPr>
        <w:t>,</w:t>
      </w:r>
      <w:r>
        <w:rPr>
          <w:b w:val="0"/>
          <w:sz w:val="22"/>
          <w:szCs w:val="22"/>
        </w:rPr>
        <w:t xml:space="preserve"> Qualcomm, RAN1 Meeting #93, Busan, Korea</w:t>
      </w:r>
      <w:r w:rsidRPr="00B6423E">
        <w:rPr>
          <w:b w:val="0"/>
          <w:sz w:val="22"/>
          <w:szCs w:val="22"/>
        </w:rPr>
        <w:t xml:space="preserve">, </w:t>
      </w:r>
      <w:r w:rsidRPr="005E7A67">
        <w:rPr>
          <w:b w:val="0"/>
          <w:sz w:val="22"/>
          <w:szCs w:val="22"/>
        </w:rPr>
        <w:t>May 21st – 25th</w:t>
      </w:r>
      <w:bookmarkStart w:id="18" w:name="_GoBack"/>
      <w:bookmarkEnd w:id="18"/>
      <w:r w:rsidRPr="00B6423E">
        <w:rPr>
          <w:b w:val="0"/>
          <w:sz w:val="22"/>
          <w:szCs w:val="22"/>
        </w:rPr>
        <w:t>, 2018</w:t>
      </w:r>
      <w:r>
        <w:rPr>
          <w:b w:val="0"/>
          <w:sz w:val="22"/>
          <w:szCs w:val="22"/>
        </w:rPr>
        <w:t>.</w:t>
      </w:r>
    </w:p>
    <w:p w14:paraId="76245031" w14:textId="77777777" w:rsidR="00236626" w:rsidRDefault="00236626" w:rsidP="00236626">
      <w:pPr>
        <w:pStyle w:val="LGTdoc1"/>
        <w:numPr>
          <w:ilvl w:val="0"/>
          <w:numId w:val="8"/>
        </w:numPr>
        <w:spacing w:before="120" w:after="220"/>
        <w:rPr>
          <w:b w:val="0"/>
          <w:sz w:val="22"/>
          <w:szCs w:val="22"/>
        </w:rPr>
      </w:pPr>
      <w:r w:rsidRPr="00880C64">
        <w:rPr>
          <w:b w:val="0"/>
          <w:sz w:val="22"/>
          <w:szCs w:val="22"/>
        </w:rPr>
        <w:t xml:space="preserve">R2-1714008, </w:t>
      </w:r>
      <w:r>
        <w:rPr>
          <w:b w:val="0"/>
          <w:sz w:val="22"/>
          <w:szCs w:val="22"/>
        </w:rPr>
        <w:t>“</w:t>
      </w:r>
      <w:r w:rsidRPr="00880C64">
        <w:rPr>
          <w:b w:val="0"/>
          <w:sz w:val="22"/>
          <w:szCs w:val="22"/>
        </w:rPr>
        <w:t>Reply LS to RAN1 on wake-up signal</w:t>
      </w:r>
      <w:r>
        <w:rPr>
          <w:b w:val="0"/>
          <w:sz w:val="22"/>
          <w:szCs w:val="22"/>
        </w:rPr>
        <w:t>”, RAN2</w:t>
      </w:r>
    </w:p>
    <w:p w14:paraId="5409BBF2" w14:textId="2B9089D3" w:rsidR="0006365A" w:rsidRPr="00B01FF1" w:rsidRDefault="0006365A" w:rsidP="003502AE">
      <w:pPr>
        <w:pStyle w:val="LGTdoc1"/>
        <w:numPr>
          <w:ilvl w:val="0"/>
          <w:numId w:val="8"/>
        </w:numPr>
        <w:spacing w:before="120" w:after="220"/>
        <w:rPr>
          <w:b w:val="0"/>
          <w:sz w:val="22"/>
          <w:szCs w:val="22"/>
        </w:rPr>
      </w:pPr>
      <w:r>
        <w:rPr>
          <w:b w:val="0"/>
          <w:sz w:val="22"/>
          <w:szCs w:val="22"/>
        </w:rPr>
        <w:t>R1-</w:t>
      </w:r>
      <w:r w:rsidRPr="00982E6D">
        <w:rPr>
          <w:b w:val="0"/>
          <w:sz w:val="22"/>
          <w:szCs w:val="22"/>
        </w:rPr>
        <w:t>1</w:t>
      </w:r>
      <w:r w:rsidR="008863AC">
        <w:rPr>
          <w:b w:val="0"/>
          <w:sz w:val="22"/>
          <w:szCs w:val="22"/>
        </w:rPr>
        <w:t>8</w:t>
      </w:r>
      <w:r w:rsidR="00E95E2E">
        <w:rPr>
          <w:b w:val="0"/>
          <w:sz w:val="22"/>
          <w:szCs w:val="22"/>
        </w:rPr>
        <w:t>0</w:t>
      </w:r>
      <w:r w:rsidR="00184F8C">
        <w:rPr>
          <w:b w:val="0"/>
          <w:sz w:val="22"/>
          <w:szCs w:val="22"/>
        </w:rPr>
        <w:t>7102</w:t>
      </w:r>
      <w:r w:rsidRPr="00FF47FD">
        <w:rPr>
          <w:b w:val="0"/>
          <w:sz w:val="22"/>
          <w:szCs w:val="22"/>
        </w:rPr>
        <w:t>, “</w:t>
      </w:r>
      <w:r>
        <w:rPr>
          <w:b w:val="0"/>
          <w:sz w:val="22"/>
          <w:szCs w:val="22"/>
        </w:rPr>
        <w:t>Reduce system acquisition time”</w:t>
      </w:r>
      <w:r w:rsidRPr="00FF47FD">
        <w:rPr>
          <w:b w:val="0"/>
          <w:sz w:val="22"/>
          <w:szCs w:val="22"/>
        </w:rPr>
        <w:t>,</w:t>
      </w:r>
      <w:r>
        <w:rPr>
          <w:b w:val="0"/>
          <w:sz w:val="22"/>
          <w:szCs w:val="22"/>
        </w:rPr>
        <w:t xml:space="preserve"> Qualcomm, RAN1 Meeting #9</w:t>
      </w:r>
      <w:r w:rsidR="005E7A67">
        <w:rPr>
          <w:b w:val="0"/>
          <w:sz w:val="22"/>
          <w:szCs w:val="22"/>
        </w:rPr>
        <w:t>3</w:t>
      </w:r>
      <w:r>
        <w:rPr>
          <w:b w:val="0"/>
          <w:sz w:val="22"/>
          <w:szCs w:val="22"/>
        </w:rPr>
        <w:t xml:space="preserve">, </w:t>
      </w:r>
      <w:r w:rsidR="005E7A67">
        <w:rPr>
          <w:b w:val="0"/>
          <w:sz w:val="22"/>
          <w:szCs w:val="22"/>
        </w:rPr>
        <w:t>Busan, Korea</w:t>
      </w:r>
      <w:r w:rsidR="005E7A67" w:rsidRPr="00B6423E">
        <w:rPr>
          <w:b w:val="0"/>
          <w:sz w:val="22"/>
          <w:szCs w:val="22"/>
        </w:rPr>
        <w:t xml:space="preserve">, </w:t>
      </w:r>
      <w:r w:rsidR="005E7A67" w:rsidRPr="005E7A67">
        <w:rPr>
          <w:b w:val="0"/>
          <w:sz w:val="22"/>
          <w:szCs w:val="22"/>
        </w:rPr>
        <w:t>May 21st – 25th,</w:t>
      </w:r>
      <w:r w:rsidR="00470ABD">
        <w:rPr>
          <w:b w:val="0"/>
          <w:sz w:val="22"/>
          <w:szCs w:val="22"/>
        </w:rPr>
        <w:t xml:space="preserve"> </w:t>
      </w:r>
      <w:r w:rsidR="005E7A67" w:rsidRPr="00B6423E">
        <w:rPr>
          <w:b w:val="0"/>
          <w:sz w:val="22"/>
          <w:szCs w:val="22"/>
        </w:rPr>
        <w:t>2018</w:t>
      </w:r>
      <w:r>
        <w:rPr>
          <w:b w:val="0"/>
          <w:sz w:val="22"/>
          <w:szCs w:val="22"/>
        </w:rPr>
        <w:t>.</w:t>
      </w:r>
    </w:p>
    <w:p w14:paraId="3F450C55" w14:textId="5104D718" w:rsidR="00B43F7E" w:rsidRDefault="00B43F7E" w:rsidP="00CF72E8">
      <w:pPr>
        <w:pStyle w:val="LGTdoc1"/>
        <w:numPr>
          <w:ilvl w:val="0"/>
          <w:numId w:val="8"/>
        </w:numPr>
        <w:spacing w:before="120" w:after="220"/>
        <w:rPr>
          <w:b w:val="0"/>
          <w:sz w:val="22"/>
          <w:szCs w:val="22"/>
        </w:rPr>
      </w:pPr>
      <w:r>
        <w:rPr>
          <w:b w:val="0"/>
          <w:sz w:val="22"/>
          <w:szCs w:val="22"/>
        </w:rPr>
        <w:t>R1-</w:t>
      </w:r>
      <w:r w:rsidRPr="00982E6D">
        <w:rPr>
          <w:b w:val="0"/>
          <w:sz w:val="22"/>
          <w:szCs w:val="22"/>
        </w:rPr>
        <w:t>1</w:t>
      </w:r>
      <w:r>
        <w:rPr>
          <w:b w:val="0"/>
          <w:sz w:val="22"/>
          <w:szCs w:val="22"/>
        </w:rPr>
        <w:t>8</w:t>
      </w:r>
      <w:r w:rsidR="00E95E2E">
        <w:rPr>
          <w:b w:val="0"/>
          <w:sz w:val="22"/>
          <w:szCs w:val="22"/>
        </w:rPr>
        <w:t>0</w:t>
      </w:r>
      <w:r w:rsidR="00CF72E8">
        <w:rPr>
          <w:b w:val="0"/>
          <w:sz w:val="22"/>
          <w:szCs w:val="22"/>
        </w:rPr>
        <w:t>7109</w:t>
      </w:r>
      <w:r w:rsidRPr="00FF47FD">
        <w:rPr>
          <w:b w:val="0"/>
          <w:sz w:val="22"/>
          <w:szCs w:val="22"/>
        </w:rPr>
        <w:t>, “</w:t>
      </w:r>
      <w:r w:rsidR="00CF72E8" w:rsidRPr="00CF72E8">
        <w:rPr>
          <w:b w:val="0"/>
          <w:sz w:val="22"/>
          <w:szCs w:val="22"/>
        </w:rPr>
        <w:t>Detailed design of Wake-up signal sequence</w:t>
      </w:r>
      <w:r>
        <w:rPr>
          <w:b w:val="0"/>
          <w:sz w:val="22"/>
          <w:szCs w:val="22"/>
        </w:rPr>
        <w:t>”</w:t>
      </w:r>
      <w:r w:rsidRPr="00FF47FD">
        <w:rPr>
          <w:b w:val="0"/>
          <w:sz w:val="22"/>
          <w:szCs w:val="22"/>
        </w:rPr>
        <w:t>,</w:t>
      </w:r>
      <w:r>
        <w:rPr>
          <w:b w:val="0"/>
          <w:sz w:val="22"/>
          <w:szCs w:val="22"/>
        </w:rPr>
        <w:t xml:space="preserve"> Qualcomm, RAN1 Meeting #</w:t>
      </w:r>
      <w:r w:rsidR="005E7A67">
        <w:rPr>
          <w:b w:val="0"/>
          <w:sz w:val="22"/>
          <w:szCs w:val="22"/>
        </w:rPr>
        <w:t>93</w:t>
      </w:r>
      <w:r>
        <w:rPr>
          <w:b w:val="0"/>
          <w:sz w:val="22"/>
          <w:szCs w:val="22"/>
        </w:rPr>
        <w:t xml:space="preserve">, </w:t>
      </w:r>
      <w:r w:rsidR="005E7A67">
        <w:rPr>
          <w:b w:val="0"/>
          <w:sz w:val="22"/>
          <w:szCs w:val="22"/>
        </w:rPr>
        <w:t>Busan, Korea</w:t>
      </w:r>
      <w:r w:rsidR="00992626" w:rsidRPr="00B6423E">
        <w:rPr>
          <w:b w:val="0"/>
          <w:sz w:val="22"/>
          <w:szCs w:val="22"/>
        </w:rPr>
        <w:t xml:space="preserve">, </w:t>
      </w:r>
      <w:r w:rsidR="005E7A67" w:rsidRPr="005E7A67">
        <w:rPr>
          <w:b w:val="0"/>
          <w:sz w:val="22"/>
          <w:szCs w:val="22"/>
        </w:rPr>
        <w:t>May 21st – 25th,</w:t>
      </w:r>
      <w:r w:rsidR="00992626" w:rsidRPr="00B6423E">
        <w:rPr>
          <w:b w:val="0"/>
          <w:sz w:val="22"/>
          <w:szCs w:val="22"/>
        </w:rPr>
        <w:t xml:space="preserve"> 2018</w:t>
      </w:r>
      <w:r>
        <w:rPr>
          <w:b w:val="0"/>
          <w:sz w:val="22"/>
          <w:szCs w:val="22"/>
        </w:rPr>
        <w:t>.</w:t>
      </w:r>
    </w:p>
    <w:p w14:paraId="5E8E83B5" w14:textId="77777777" w:rsidR="00331865" w:rsidRPr="00D803B8" w:rsidRDefault="00331865" w:rsidP="00EC51D3">
      <w:pPr>
        <w:pStyle w:val="LGTdoc1"/>
        <w:spacing w:before="120" w:after="220"/>
        <w:rPr>
          <w:b w:val="0"/>
          <w:sz w:val="22"/>
          <w:szCs w:val="22"/>
        </w:rPr>
      </w:pPr>
    </w:p>
    <w:sectPr w:rsidR="00331865" w:rsidRPr="00D803B8" w:rsidSect="00B47B85">
      <w:footerReference w:type="even" r:id="rId28"/>
      <w:footerReference w:type="default" r:id="rId2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7FABAD" w14:textId="77777777" w:rsidR="00882B1D" w:rsidRDefault="00882B1D">
      <w:r>
        <w:separator/>
      </w:r>
    </w:p>
  </w:endnote>
  <w:endnote w:type="continuationSeparator" w:id="0">
    <w:p w14:paraId="47A55615" w14:textId="77777777" w:rsidR="00882B1D" w:rsidRDefault="00882B1D">
      <w:r>
        <w:continuationSeparator/>
      </w:r>
    </w:p>
  </w:endnote>
  <w:endnote w:type="continuationNotice" w:id="1">
    <w:p w14:paraId="499B8756" w14:textId="77777777" w:rsidR="00882B1D" w:rsidRDefault="00882B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DD12BC" w:rsidRDefault="00DD12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DD12BC" w:rsidRDefault="00DD1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710693C5" w:rsidR="00DD12BC" w:rsidRDefault="00DD12B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14:paraId="5BFA00B5" w14:textId="77777777" w:rsidR="00DD12BC" w:rsidRDefault="00DD1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D099C9" w14:textId="77777777" w:rsidR="00882B1D" w:rsidRDefault="00882B1D">
      <w:r>
        <w:separator/>
      </w:r>
    </w:p>
  </w:footnote>
  <w:footnote w:type="continuationSeparator" w:id="0">
    <w:p w14:paraId="51F2E9A6" w14:textId="77777777" w:rsidR="00882B1D" w:rsidRDefault="00882B1D">
      <w:r>
        <w:continuationSeparator/>
      </w:r>
    </w:p>
  </w:footnote>
  <w:footnote w:type="continuationNotice" w:id="1">
    <w:p w14:paraId="189943AA" w14:textId="77777777" w:rsidR="00882B1D" w:rsidRDefault="00882B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hint="default"/>
      </w:rPr>
    </w:lvl>
    <w:lvl w:ilvl="1" w:tplc="ABBCD7A4">
      <w:numFmt w:val="bullet"/>
      <w:lvlText w:val="–"/>
      <w:lvlJc w:val="left"/>
      <w:pPr>
        <w:tabs>
          <w:tab w:val="num" w:pos="1440"/>
        </w:tabs>
        <w:ind w:left="1440" w:hanging="360"/>
      </w:pPr>
      <w:rPr>
        <w:rFonts w:ascii="Arial" w:hAnsi="Arial" w:hint="default"/>
      </w:rPr>
    </w:lvl>
    <w:lvl w:ilvl="2" w:tplc="51A0BBE4" w:tentative="1">
      <w:start w:val="1"/>
      <w:numFmt w:val="bullet"/>
      <w:lvlText w:val="•"/>
      <w:lvlJc w:val="left"/>
      <w:pPr>
        <w:tabs>
          <w:tab w:val="num" w:pos="2160"/>
        </w:tabs>
        <w:ind w:left="2160" w:hanging="360"/>
      </w:pPr>
      <w:rPr>
        <w:rFonts w:ascii="Arial" w:hAnsi="Arial" w:hint="default"/>
      </w:rPr>
    </w:lvl>
    <w:lvl w:ilvl="3" w:tplc="A0020502" w:tentative="1">
      <w:start w:val="1"/>
      <w:numFmt w:val="bullet"/>
      <w:lvlText w:val="•"/>
      <w:lvlJc w:val="left"/>
      <w:pPr>
        <w:tabs>
          <w:tab w:val="num" w:pos="2880"/>
        </w:tabs>
        <w:ind w:left="2880" w:hanging="360"/>
      </w:pPr>
      <w:rPr>
        <w:rFonts w:ascii="Arial" w:hAnsi="Arial" w:hint="default"/>
      </w:rPr>
    </w:lvl>
    <w:lvl w:ilvl="4" w:tplc="801C2462" w:tentative="1">
      <w:start w:val="1"/>
      <w:numFmt w:val="bullet"/>
      <w:lvlText w:val="•"/>
      <w:lvlJc w:val="left"/>
      <w:pPr>
        <w:tabs>
          <w:tab w:val="num" w:pos="3600"/>
        </w:tabs>
        <w:ind w:left="3600" w:hanging="360"/>
      </w:pPr>
      <w:rPr>
        <w:rFonts w:ascii="Arial" w:hAnsi="Arial" w:hint="default"/>
      </w:rPr>
    </w:lvl>
    <w:lvl w:ilvl="5" w:tplc="2EF6D88E" w:tentative="1">
      <w:start w:val="1"/>
      <w:numFmt w:val="bullet"/>
      <w:lvlText w:val="•"/>
      <w:lvlJc w:val="left"/>
      <w:pPr>
        <w:tabs>
          <w:tab w:val="num" w:pos="4320"/>
        </w:tabs>
        <w:ind w:left="4320" w:hanging="360"/>
      </w:pPr>
      <w:rPr>
        <w:rFonts w:ascii="Arial" w:hAnsi="Arial" w:hint="default"/>
      </w:rPr>
    </w:lvl>
    <w:lvl w:ilvl="6" w:tplc="3BC2DF0C" w:tentative="1">
      <w:start w:val="1"/>
      <w:numFmt w:val="bullet"/>
      <w:lvlText w:val="•"/>
      <w:lvlJc w:val="left"/>
      <w:pPr>
        <w:tabs>
          <w:tab w:val="num" w:pos="5040"/>
        </w:tabs>
        <w:ind w:left="5040" w:hanging="360"/>
      </w:pPr>
      <w:rPr>
        <w:rFonts w:ascii="Arial" w:hAnsi="Arial" w:hint="default"/>
      </w:rPr>
    </w:lvl>
    <w:lvl w:ilvl="7" w:tplc="8D7E901E" w:tentative="1">
      <w:start w:val="1"/>
      <w:numFmt w:val="bullet"/>
      <w:lvlText w:val="•"/>
      <w:lvlJc w:val="left"/>
      <w:pPr>
        <w:tabs>
          <w:tab w:val="num" w:pos="5760"/>
        </w:tabs>
        <w:ind w:left="5760" w:hanging="360"/>
      </w:pPr>
      <w:rPr>
        <w:rFonts w:ascii="Arial" w:hAnsi="Arial" w:hint="default"/>
      </w:rPr>
    </w:lvl>
    <w:lvl w:ilvl="8" w:tplc="413E5CF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304869"/>
    <w:multiLevelType w:val="hybridMultilevel"/>
    <w:tmpl w:val="B8726886"/>
    <w:lvl w:ilvl="0" w:tplc="428AFD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4E1F98"/>
    <w:multiLevelType w:val="hybridMultilevel"/>
    <w:tmpl w:val="D722C3E2"/>
    <w:lvl w:ilvl="0" w:tplc="41D28746">
      <w:start w:val="4"/>
      <w:numFmt w:val="bullet"/>
      <w:lvlText w:val="-"/>
      <w:lvlJc w:val="left"/>
      <w:pPr>
        <w:ind w:left="360" w:hanging="360"/>
      </w:pPr>
      <w:rPr>
        <w:rFonts w:ascii="Times New Roman" w:eastAsia="Batang" w:hAnsi="Times New Roman" w:cs="Times New Roman" w:hint="default"/>
        <w:lang w:val="en-US"/>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863763"/>
    <w:multiLevelType w:val="hybridMultilevel"/>
    <w:tmpl w:val="6794376C"/>
    <w:lvl w:ilvl="0" w:tplc="21C4D190">
      <w:start w:val="2"/>
      <w:numFmt w:val="bullet"/>
      <w:lvlText w:val="-"/>
      <w:lvlJc w:val="left"/>
      <w:pPr>
        <w:ind w:left="576" w:hanging="360"/>
      </w:pPr>
      <w:rPr>
        <w:rFonts w:ascii="Times New Roman" w:eastAsia="Gulim" w:hAnsi="Times New Roman" w:cs="Times New Roman" w:hint="default"/>
        <w:b/>
        <w:i/>
      </w:rPr>
    </w:lvl>
    <w:lvl w:ilvl="1" w:tplc="04090003">
      <w:start w:val="1"/>
      <w:numFmt w:val="bullet"/>
      <w:lvlText w:val=""/>
      <w:lvlJc w:val="left"/>
      <w:pPr>
        <w:ind w:left="1016" w:hanging="400"/>
      </w:pPr>
      <w:rPr>
        <w:rFonts w:ascii="Wingdings" w:hAnsi="Wingdings"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9" w15:restartNumberingAfterBreak="0">
    <w:nsid w:val="1F8B5CE6"/>
    <w:multiLevelType w:val="hybridMultilevel"/>
    <w:tmpl w:val="50F092AE"/>
    <w:lvl w:ilvl="0" w:tplc="9C32BDD0">
      <w:start w:val="1"/>
      <w:numFmt w:val="bullet"/>
      <w:lvlText w:val="•"/>
      <w:lvlJc w:val="left"/>
      <w:pPr>
        <w:tabs>
          <w:tab w:val="num" w:pos="360"/>
        </w:tabs>
        <w:ind w:left="360" w:hanging="360"/>
      </w:pPr>
      <w:rPr>
        <w:rFonts w:ascii="Arial" w:hAnsi="Arial" w:hint="default"/>
      </w:rPr>
    </w:lvl>
    <w:lvl w:ilvl="1" w:tplc="6694A010">
      <w:start w:val="1"/>
      <w:numFmt w:val="bullet"/>
      <w:lvlText w:val="•"/>
      <w:lvlJc w:val="left"/>
      <w:pPr>
        <w:tabs>
          <w:tab w:val="num" w:pos="1080"/>
        </w:tabs>
        <w:ind w:left="1080" w:hanging="360"/>
      </w:pPr>
      <w:rPr>
        <w:rFonts w:ascii="Arial" w:hAnsi="Arial" w:hint="default"/>
      </w:rPr>
    </w:lvl>
    <w:lvl w:ilvl="2" w:tplc="2E1EC008" w:tentative="1">
      <w:start w:val="1"/>
      <w:numFmt w:val="bullet"/>
      <w:lvlText w:val="•"/>
      <w:lvlJc w:val="left"/>
      <w:pPr>
        <w:tabs>
          <w:tab w:val="num" w:pos="1800"/>
        </w:tabs>
        <w:ind w:left="1800" w:hanging="360"/>
      </w:pPr>
      <w:rPr>
        <w:rFonts w:ascii="Arial" w:hAnsi="Arial" w:hint="default"/>
      </w:rPr>
    </w:lvl>
    <w:lvl w:ilvl="3" w:tplc="7D6E4986" w:tentative="1">
      <w:start w:val="1"/>
      <w:numFmt w:val="bullet"/>
      <w:lvlText w:val="•"/>
      <w:lvlJc w:val="left"/>
      <w:pPr>
        <w:tabs>
          <w:tab w:val="num" w:pos="2520"/>
        </w:tabs>
        <w:ind w:left="2520" w:hanging="360"/>
      </w:pPr>
      <w:rPr>
        <w:rFonts w:ascii="Arial" w:hAnsi="Arial" w:hint="default"/>
      </w:rPr>
    </w:lvl>
    <w:lvl w:ilvl="4" w:tplc="2CC84990" w:tentative="1">
      <w:start w:val="1"/>
      <w:numFmt w:val="bullet"/>
      <w:lvlText w:val="•"/>
      <w:lvlJc w:val="left"/>
      <w:pPr>
        <w:tabs>
          <w:tab w:val="num" w:pos="3240"/>
        </w:tabs>
        <w:ind w:left="3240" w:hanging="360"/>
      </w:pPr>
      <w:rPr>
        <w:rFonts w:ascii="Arial" w:hAnsi="Arial" w:hint="default"/>
      </w:rPr>
    </w:lvl>
    <w:lvl w:ilvl="5" w:tplc="A94A07A4" w:tentative="1">
      <w:start w:val="1"/>
      <w:numFmt w:val="bullet"/>
      <w:lvlText w:val="•"/>
      <w:lvlJc w:val="left"/>
      <w:pPr>
        <w:tabs>
          <w:tab w:val="num" w:pos="3960"/>
        </w:tabs>
        <w:ind w:left="3960" w:hanging="360"/>
      </w:pPr>
      <w:rPr>
        <w:rFonts w:ascii="Arial" w:hAnsi="Arial" w:hint="default"/>
      </w:rPr>
    </w:lvl>
    <w:lvl w:ilvl="6" w:tplc="5B449E3C" w:tentative="1">
      <w:start w:val="1"/>
      <w:numFmt w:val="bullet"/>
      <w:lvlText w:val="•"/>
      <w:lvlJc w:val="left"/>
      <w:pPr>
        <w:tabs>
          <w:tab w:val="num" w:pos="4680"/>
        </w:tabs>
        <w:ind w:left="4680" w:hanging="360"/>
      </w:pPr>
      <w:rPr>
        <w:rFonts w:ascii="Arial" w:hAnsi="Arial" w:hint="default"/>
      </w:rPr>
    </w:lvl>
    <w:lvl w:ilvl="7" w:tplc="CEC6067C" w:tentative="1">
      <w:start w:val="1"/>
      <w:numFmt w:val="bullet"/>
      <w:lvlText w:val="•"/>
      <w:lvlJc w:val="left"/>
      <w:pPr>
        <w:tabs>
          <w:tab w:val="num" w:pos="5400"/>
        </w:tabs>
        <w:ind w:left="5400" w:hanging="360"/>
      </w:pPr>
      <w:rPr>
        <w:rFonts w:ascii="Arial" w:hAnsi="Arial" w:hint="default"/>
      </w:rPr>
    </w:lvl>
    <w:lvl w:ilvl="8" w:tplc="FDE01EA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8132676"/>
    <w:multiLevelType w:val="hybridMultilevel"/>
    <w:tmpl w:val="F0F0C814"/>
    <w:lvl w:ilvl="0" w:tplc="26748FA4">
      <w:start w:val="1"/>
      <w:numFmt w:val="bullet"/>
      <w:lvlText w:val="•"/>
      <w:lvlJc w:val="left"/>
      <w:pPr>
        <w:tabs>
          <w:tab w:val="num" w:pos="720"/>
        </w:tabs>
        <w:ind w:left="720" w:hanging="360"/>
      </w:pPr>
      <w:rPr>
        <w:rFonts w:ascii="Arial" w:hAnsi="Arial" w:hint="default"/>
      </w:rPr>
    </w:lvl>
    <w:lvl w:ilvl="1" w:tplc="546AF71C">
      <w:numFmt w:val="bullet"/>
      <w:lvlText w:val="•"/>
      <w:lvlJc w:val="left"/>
      <w:pPr>
        <w:tabs>
          <w:tab w:val="num" w:pos="1440"/>
        </w:tabs>
        <w:ind w:left="1440" w:hanging="360"/>
      </w:pPr>
      <w:rPr>
        <w:rFonts w:ascii="Arial" w:hAnsi="Arial" w:hint="default"/>
        <w:lang w:val="en-US"/>
      </w:rPr>
    </w:lvl>
    <w:lvl w:ilvl="2" w:tplc="C34E2424">
      <w:start w:val="1"/>
      <w:numFmt w:val="bullet"/>
      <w:lvlText w:val="•"/>
      <w:lvlJc w:val="left"/>
      <w:pPr>
        <w:tabs>
          <w:tab w:val="num" w:pos="2160"/>
        </w:tabs>
        <w:ind w:left="2160" w:hanging="360"/>
      </w:pPr>
      <w:rPr>
        <w:rFonts w:ascii="Arial" w:hAnsi="Arial" w:hint="default"/>
      </w:rPr>
    </w:lvl>
    <w:lvl w:ilvl="3" w:tplc="F85ED714" w:tentative="1">
      <w:start w:val="1"/>
      <w:numFmt w:val="bullet"/>
      <w:lvlText w:val="•"/>
      <w:lvlJc w:val="left"/>
      <w:pPr>
        <w:tabs>
          <w:tab w:val="num" w:pos="2880"/>
        </w:tabs>
        <w:ind w:left="2880" w:hanging="360"/>
      </w:pPr>
      <w:rPr>
        <w:rFonts w:ascii="Arial" w:hAnsi="Arial" w:hint="default"/>
      </w:rPr>
    </w:lvl>
    <w:lvl w:ilvl="4" w:tplc="9F6C942A" w:tentative="1">
      <w:start w:val="1"/>
      <w:numFmt w:val="bullet"/>
      <w:lvlText w:val="•"/>
      <w:lvlJc w:val="left"/>
      <w:pPr>
        <w:tabs>
          <w:tab w:val="num" w:pos="3600"/>
        </w:tabs>
        <w:ind w:left="3600" w:hanging="360"/>
      </w:pPr>
      <w:rPr>
        <w:rFonts w:ascii="Arial" w:hAnsi="Arial" w:hint="default"/>
      </w:rPr>
    </w:lvl>
    <w:lvl w:ilvl="5" w:tplc="72B03258" w:tentative="1">
      <w:start w:val="1"/>
      <w:numFmt w:val="bullet"/>
      <w:lvlText w:val="•"/>
      <w:lvlJc w:val="left"/>
      <w:pPr>
        <w:tabs>
          <w:tab w:val="num" w:pos="4320"/>
        </w:tabs>
        <w:ind w:left="4320" w:hanging="360"/>
      </w:pPr>
      <w:rPr>
        <w:rFonts w:ascii="Arial" w:hAnsi="Arial" w:hint="default"/>
      </w:rPr>
    </w:lvl>
    <w:lvl w:ilvl="6" w:tplc="E6DC06F2" w:tentative="1">
      <w:start w:val="1"/>
      <w:numFmt w:val="bullet"/>
      <w:lvlText w:val="•"/>
      <w:lvlJc w:val="left"/>
      <w:pPr>
        <w:tabs>
          <w:tab w:val="num" w:pos="5040"/>
        </w:tabs>
        <w:ind w:left="5040" w:hanging="360"/>
      </w:pPr>
      <w:rPr>
        <w:rFonts w:ascii="Arial" w:hAnsi="Arial" w:hint="default"/>
      </w:rPr>
    </w:lvl>
    <w:lvl w:ilvl="7" w:tplc="CC1A97EA" w:tentative="1">
      <w:start w:val="1"/>
      <w:numFmt w:val="bullet"/>
      <w:lvlText w:val="•"/>
      <w:lvlJc w:val="left"/>
      <w:pPr>
        <w:tabs>
          <w:tab w:val="num" w:pos="5760"/>
        </w:tabs>
        <w:ind w:left="5760" w:hanging="360"/>
      </w:pPr>
      <w:rPr>
        <w:rFonts w:ascii="Arial" w:hAnsi="Arial" w:hint="default"/>
      </w:rPr>
    </w:lvl>
    <w:lvl w:ilvl="8" w:tplc="879272E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2"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5" w15:restartNumberingAfterBreak="0">
    <w:nsid w:val="42E510E6"/>
    <w:multiLevelType w:val="hybridMultilevel"/>
    <w:tmpl w:val="FBC44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hint="default"/>
      </w:rPr>
    </w:lvl>
    <w:lvl w:ilvl="3" w:tplc="D976FB6E">
      <w:start w:val="1"/>
      <w:numFmt w:val="bullet"/>
      <w:lvlText w:val=""/>
      <w:lvlJc w:val="left"/>
      <w:pPr>
        <w:tabs>
          <w:tab w:val="num" w:pos="2880"/>
        </w:tabs>
        <w:ind w:left="2880" w:hanging="360"/>
      </w:pPr>
      <w:rPr>
        <w:rFonts w:ascii="Symbol" w:hAnsi="Symbol" w:hint="default"/>
      </w:rPr>
    </w:lvl>
    <w:lvl w:ilvl="4" w:tplc="36B2A308" w:tentative="1">
      <w:start w:val="1"/>
      <w:numFmt w:val="bullet"/>
      <w:lvlText w:val=""/>
      <w:lvlJc w:val="left"/>
      <w:pPr>
        <w:tabs>
          <w:tab w:val="num" w:pos="3600"/>
        </w:tabs>
        <w:ind w:left="3600" w:hanging="360"/>
      </w:pPr>
      <w:rPr>
        <w:rFonts w:ascii="Symbol" w:hAnsi="Symbol" w:hint="default"/>
      </w:rPr>
    </w:lvl>
    <w:lvl w:ilvl="5" w:tplc="FCA4E0CC" w:tentative="1">
      <w:start w:val="1"/>
      <w:numFmt w:val="bullet"/>
      <w:lvlText w:val=""/>
      <w:lvlJc w:val="left"/>
      <w:pPr>
        <w:tabs>
          <w:tab w:val="num" w:pos="4320"/>
        </w:tabs>
        <w:ind w:left="4320" w:hanging="360"/>
      </w:pPr>
      <w:rPr>
        <w:rFonts w:ascii="Symbol" w:hAnsi="Symbol" w:hint="default"/>
      </w:rPr>
    </w:lvl>
    <w:lvl w:ilvl="6" w:tplc="99E21CD8" w:tentative="1">
      <w:start w:val="1"/>
      <w:numFmt w:val="bullet"/>
      <w:lvlText w:val=""/>
      <w:lvlJc w:val="left"/>
      <w:pPr>
        <w:tabs>
          <w:tab w:val="num" w:pos="5040"/>
        </w:tabs>
        <w:ind w:left="5040" w:hanging="360"/>
      </w:pPr>
      <w:rPr>
        <w:rFonts w:ascii="Symbol" w:hAnsi="Symbol" w:hint="default"/>
      </w:rPr>
    </w:lvl>
    <w:lvl w:ilvl="7" w:tplc="E9367A30" w:tentative="1">
      <w:start w:val="1"/>
      <w:numFmt w:val="bullet"/>
      <w:lvlText w:val=""/>
      <w:lvlJc w:val="left"/>
      <w:pPr>
        <w:tabs>
          <w:tab w:val="num" w:pos="5760"/>
        </w:tabs>
        <w:ind w:left="5760" w:hanging="360"/>
      </w:pPr>
      <w:rPr>
        <w:rFonts w:ascii="Symbol" w:hAnsi="Symbol" w:hint="default"/>
      </w:rPr>
    </w:lvl>
    <w:lvl w:ilvl="8" w:tplc="F7E23E9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AFD1810"/>
    <w:multiLevelType w:val="hybridMultilevel"/>
    <w:tmpl w:val="B53A21A2"/>
    <w:lvl w:ilvl="0" w:tplc="85EAFB6A">
      <w:start w:val="1"/>
      <w:numFmt w:val="bullet"/>
      <w:lvlText w:val="•"/>
      <w:lvlJc w:val="left"/>
      <w:pPr>
        <w:tabs>
          <w:tab w:val="num" w:pos="720"/>
        </w:tabs>
        <w:ind w:left="720" w:hanging="360"/>
      </w:pPr>
      <w:rPr>
        <w:rFonts w:ascii="Arial" w:hAnsi="Arial" w:cs="Times New Roman" w:hint="default"/>
      </w:rPr>
    </w:lvl>
    <w:lvl w:ilvl="1" w:tplc="BB1008AA">
      <w:start w:val="1"/>
      <w:numFmt w:val="bullet"/>
      <w:lvlText w:val="•"/>
      <w:lvlJc w:val="left"/>
      <w:pPr>
        <w:tabs>
          <w:tab w:val="num" w:pos="1440"/>
        </w:tabs>
        <w:ind w:left="1440" w:hanging="360"/>
      </w:pPr>
      <w:rPr>
        <w:rFonts w:ascii="Arial" w:hAnsi="Arial" w:cs="Times New Roman" w:hint="default"/>
      </w:rPr>
    </w:lvl>
    <w:lvl w:ilvl="2" w:tplc="B69025E8">
      <w:start w:val="1"/>
      <w:numFmt w:val="bullet"/>
      <w:lvlText w:val="•"/>
      <w:lvlJc w:val="left"/>
      <w:pPr>
        <w:tabs>
          <w:tab w:val="num" w:pos="2160"/>
        </w:tabs>
        <w:ind w:left="2160" w:hanging="360"/>
      </w:pPr>
      <w:rPr>
        <w:rFonts w:ascii="Arial" w:hAnsi="Arial" w:cs="Times New Roman" w:hint="default"/>
      </w:rPr>
    </w:lvl>
    <w:lvl w:ilvl="3" w:tplc="7A2ECA76">
      <w:start w:val="1"/>
      <w:numFmt w:val="bullet"/>
      <w:lvlText w:val="•"/>
      <w:lvlJc w:val="left"/>
      <w:pPr>
        <w:tabs>
          <w:tab w:val="num" w:pos="2880"/>
        </w:tabs>
        <w:ind w:left="2880" w:hanging="360"/>
      </w:pPr>
      <w:rPr>
        <w:rFonts w:ascii="Arial" w:hAnsi="Arial" w:cs="Times New Roman" w:hint="default"/>
      </w:rPr>
    </w:lvl>
    <w:lvl w:ilvl="4" w:tplc="AE3A5954">
      <w:start w:val="1"/>
      <w:numFmt w:val="bullet"/>
      <w:lvlText w:val="•"/>
      <w:lvlJc w:val="left"/>
      <w:pPr>
        <w:tabs>
          <w:tab w:val="num" w:pos="3600"/>
        </w:tabs>
        <w:ind w:left="3600" w:hanging="360"/>
      </w:pPr>
      <w:rPr>
        <w:rFonts w:ascii="Arial" w:hAnsi="Arial" w:cs="Times New Roman" w:hint="default"/>
      </w:rPr>
    </w:lvl>
    <w:lvl w:ilvl="5" w:tplc="40A67CD2">
      <w:start w:val="1"/>
      <w:numFmt w:val="bullet"/>
      <w:lvlText w:val="•"/>
      <w:lvlJc w:val="left"/>
      <w:pPr>
        <w:tabs>
          <w:tab w:val="num" w:pos="4320"/>
        </w:tabs>
        <w:ind w:left="4320" w:hanging="360"/>
      </w:pPr>
      <w:rPr>
        <w:rFonts w:ascii="Arial" w:hAnsi="Arial" w:cs="Times New Roman" w:hint="default"/>
      </w:rPr>
    </w:lvl>
    <w:lvl w:ilvl="6" w:tplc="2B2EFB86">
      <w:start w:val="1"/>
      <w:numFmt w:val="bullet"/>
      <w:lvlText w:val="•"/>
      <w:lvlJc w:val="left"/>
      <w:pPr>
        <w:tabs>
          <w:tab w:val="num" w:pos="5040"/>
        </w:tabs>
        <w:ind w:left="5040" w:hanging="360"/>
      </w:pPr>
      <w:rPr>
        <w:rFonts w:ascii="Arial" w:hAnsi="Arial" w:cs="Times New Roman" w:hint="default"/>
      </w:rPr>
    </w:lvl>
    <w:lvl w:ilvl="7" w:tplc="CB7E579C">
      <w:start w:val="57"/>
      <w:numFmt w:val="bullet"/>
      <w:lvlText w:val="•"/>
      <w:lvlJc w:val="left"/>
      <w:pPr>
        <w:tabs>
          <w:tab w:val="num" w:pos="5760"/>
        </w:tabs>
        <w:ind w:left="5760" w:hanging="360"/>
      </w:pPr>
      <w:rPr>
        <w:rFonts w:ascii="Arial" w:hAnsi="Arial" w:cs="Times New Roman" w:hint="default"/>
      </w:rPr>
    </w:lvl>
    <w:lvl w:ilvl="8" w:tplc="50FC534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B6403DB"/>
    <w:multiLevelType w:val="hybridMultilevel"/>
    <w:tmpl w:val="3D30BF6E"/>
    <w:lvl w:ilvl="0" w:tplc="7584CD3C">
      <w:start w:val="1"/>
      <w:numFmt w:val="bullet"/>
      <w:lvlText w:val="•"/>
      <w:lvlJc w:val="left"/>
      <w:pPr>
        <w:tabs>
          <w:tab w:val="num" w:pos="720"/>
        </w:tabs>
        <w:ind w:left="720" w:hanging="360"/>
      </w:pPr>
      <w:rPr>
        <w:rFonts w:ascii="Arial" w:hAnsi="Arial" w:hint="default"/>
      </w:rPr>
    </w:lvl>
    <w:lvl w:ilvl="1" w:tplc="13C4CA10">
      <w:numFmt w:val="bullet"/>
      <w:lvlText w:val="•"/>
      <w:lvlJc w:val="left"/>
      <w:pPr>
        <w:tabs>
          <w:tab w:val="num" w:pos="1440"/>
        </w:tabs>
        <w:ind w:left="1440" w:hanging="360"/>
      </w:pPr>
      <w:rPr>
        <w:rFonts w:ascii="Arial" w:hAnsi="Arial" w:hint="default"/>
      </w:rPr>
    </w:lvl>
    <w:lvl w:ilvl="2" w:tplc="4F1AF174">
      <w:start w:val="1"/>
      <w:numFmt w:val="bullet"/>
      <w:lvlText w:val="•"/>
      <w:lvlJc w:val="left"/>
      <w:pPr>
        <w:tabs>
          <w:tab w:val="num" w:pos="2160"/>
        </w:tabs>
        <w:ind w:left="2160" w:hanging="360"/>
      </w:pPr>
      <w:rPr>
        <w:rFonts w:ascii="Arial" w:hAnsi="Arial" w:hint="default"/>
      </w:rPr>
    </w:lvl>
    <w:lvl w:ilvl="3" w:tplc="915A9440">
      <w:start w:val="1"/>
      <w:numFmt w:val="bullet"/>
      <w:lvlText w:val="•"/>
      <w:lvlJc w:val="left"/>
      <w:pPr>
        <w:tabs>
          <w:tab w:val="num" w:pos="2880"/>
        </w:tabs>
        <w:ind w:left="2880" w:hanging="360"/>
      </w:pPr>
      <w:rPr>
        <w:rFonts w:ascii="Arial" w:hAnsi="Arial" w:hint="default"/>
      </w:rPr>
    </w:lvl>
    <w:lvl w:ilvl="4" w:tplc="DCE27980" w:tentative="1">
      <w:start w:val="1"/>
      <w:numFmt w:val="bullet"/>
      <w:lvlText w:val="•"/>
      <w:lvlJc w:val="left"/>
      <w:pPr>
        <w:tabs>
          <w:tab w:val="num" w:pos="3600"/>
        </w:tabs>
        <w:ind w:left="3600" w:hanging="360"/>
      </w:pPr>
      <w:rPr>
        <w:rFonts w:ascii="Arial" w:hAnsi="Arial" w:hint="default"/>
      </w:rPr>
    </w:lvl>
    <w:lvl w:ilvl="5" w:tplc="8698D556" w:tentative="1">
      <w:start w:val="1"/>
      <w:numFmt w:val="bullet"/>
      <w:lvlText w:val="•"/>
      <w:lvlJc w:val="left"/>
      <w:pPr>
        <w:tabs>
          <w:tab w:val="num" w:pos="4320"/>
        </w:tabs>
        <w:ind w:left="4320" w:hanging="360"/>
      </w:pPr>
      <w:rPr>
        <w:rFonts w:ascii="Arial" w:hAnsi="Arial" w:hint="default"/>
      </w:rPr>
    </w:lvl>
    <w:lvl w:ilvl="6" w:tplc="C032E860" w:tentative="1">
      <w:start w:val="1"/>
      <w:numFmt w:val="bullet"/>
      <w:lvlText w:val="•"/>
      <w:lvlJc w:val="left"/>
      <w:pPr>
        <w:tabs>
          <w:tab w:val="num" w:pos="5040"/>
        </w:tabs>
        <w:ind w:left="5040" w:hanging="360"/>
      </w:pPr>
      <w:rPr>
        <w:rFonts w:ascii="Arial" w:hAnsi="Arial" w:hint="default"/>
      </w:rPr>
    </w:lvl>
    <w:lvl w:ilvl="7" w:tplc="70F28A6E" w:tentative="1">
      <w:start w:val="1"/>
      <w:numFmt w:val="bullet"/>
      <w:lvlText w:val="•"/>
      <w:lvlJc w:val="left"/>
      <w:pPr>
        <w:tabs>
          <w:tab w:val="num" w:pos="5760"/>
        </w:tabs>
        <w:ind w:left="5760" w:hanging="360"/>
      </w:pPr>
      <w:rPr>
        <w:rFonts w:ascii="Arial" w:hAnsi="Arial" w:hint="default"/>
      </w:rPr>
    </w:lvl>
    <w:lvl w:ilvl="8" w:tplc="FE72FD0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0" w15:restartNumberingAfterBreak="0">
    <w:nsid w:val="5D507E7E"/>
    <w:multiLevelType w:val="hybridMultilevel"/>
    <w:tmpl w:val="B6BAB102"/>
    <w:lvl w:ilvl="0" w:tplc="D41E1FFC">
      <w:start w:val="1"/>
      <w:numFmt w:val="bullet"/>
      <w:lvlText w:val="•"/>
      <w:lvlJc w:val="left"/>
      <w:pPr>
        <w:tabs>
          <w:tab w:val="num" w:pos="720"/>
        </w:tabs>
        <w:ind w:left="720" w:hanging="360"/>
      </w:pPr>
      <w:rPr>
        <w:rFonts w:ascii="Arial" w:hAnsi="Arial" w:hint="default"/>
      </w:rPr>
    </w:lvl>
    <w:lvl w:ilvl="1" w:tplc="08090017">
      <w:start w:val="1"/>
      <w:numFmt w:val="lowerLetter"/>
      <w:lvlText w:val="%2)"/>
      <w:lvlJc w:val="left"/>
      <w:pPr>
        <w:tabs>
          <w:tab w:val="num" w:pos="1440"/>
        </w:tabs>
        <w:ind w:left="1440" w:hanging="360"/>
      </w:pPr>
      <w:rPr>
        <w:rFonts w:hint="default"/>
      </w:rPr>
    </w:lvl>
    <w:lvl w:ilvl="2" w:tplc="1B5048F2">
      <w:start w:val="1"/>
      <w:numFmt w:val="bullet"/>
      <w:lvlText w:val="•"/>
      <w:lvlJc w:val="left"/>
      <w:pPr>
        <w:tabs>
          <w:tab w:val="num" w:pos="2160"/>
        </w:tabs>
        <w:ind w:left="2160" w:hanging="360"/>
      </w:pPr>
      <w:rPr>
        <w:rFonts w:ascii="Arial" w:hAnsi="Arial" w:hint="default"/>
      </w:rPr>
    </w:lvl>
    <w:lvl w:ilvl="3" w:tplc="41D28746">
      <w:start w:val="4"/>
      <w:numFmt w:val="bullet"/>
      <w:lvlText w:val="-"/>
      <w:lvlJc w:val="left"/>
      <w:pPr>
        <w:ind w:left="2880" w:hanging="360"/>
      </w:pPr>
      <w:rPr>
        <w:rFonts w:ascii="Times New Roman" w:eastAsia="Batang" w:hAnsi="Times New Roman" w:cs="Times New Roman" w:hint="default"/>
      </w:rPr>
    </w:lvl>
    <w:lvl w:ilvl="4" w:tplc="228CB672" w:tentative="1">
      <w:start w:val="1"/>
      <w:numFmt w:val="bullet"/>
      <w:lvlText w:val="•"/>
      <w:lvlJc w:val="left"/>
      <w:pPr>
        <w:tabs>
          <w:tab w:val="num" w:pos="3600"/>
        </w:tabs>
        <w:ind w:left="3600" w:hanging="360"/>
      </w:pPr>
      <w:rPr>
        <w:rFonts w:ascii="Arial" w:hAnsi="Arial" w:hint="default"/>
      </w:rPr>
    </w:lvl>
    <w:lvl w:ilvl="5" w:tplc="B274787C" w:tentative="1">
      <w:start w:val="1"/>
      <w:numFmt w:val="bullet"/>
      <w:lvlText w:val="•"/>
      <w:lvlJc w:val="left"/>
      <w:pPr>
        <w:tabs>
          <w:tab w:val="num" w:pos="4320"/>
        </w:tabs>
        <w:ind w:left="4320" w:hanging="360"/>
      </w:pPr>
      <w:rPr>
        <w:rFonts w:ascii="Arial" w:hAnsi="Arial" w:hint="default"/>
      </w:rPr>
    </w:lvl>
    <w:lvl w:ilvl="6" w:tplc="C310D266" w:tentative="1">
      <w:start w:val="1"/>
      <w:numFmt w:val="bullet"/>
      <w:lvlText w:val="•"/>
      <w:lvlJc w:val="left"/>
      <w:pPr>
        <w:tabs>
          <w:tab w:val="num" w:pos="5040"/>
        </w:tabs>
        <w:ind w:left="5040" w:hanging="360"/>
      </w:pPr>
      <w:rPr>
        <w:rFonts w:ascii="Arial" w:hAnsi="Arial" w:hint="default"/>
      </w:rPr>
    </w:lvl>
    <w:lvl w:ilvl="7" w:tplc="0FC20AF8" w:tentative="1">
      <w:start w:val="1"/>
      <w:numFmt w:val="bullet"/>
      <w:lvlText w:val="•"/>
      <w:lvlJc w:val="left"/>
      <w:pPr>
        <w:tabs>
          <w:tab w:val="num" w:pos="5760"/>
        </w:tabs>
        <w:ind w:left="5760" w:hanging="360"/>
      </w:pPr>
      <w:rPr>
        <w:rFonts w:ascii="Arial" w:hAnsi="Arial" w:hint="default"/>
      </w:rPr>
    </w:lvl>
    <w:lvl w:ilvl="8" w:tplc="15EEA65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7FF7554"/>
    <w:multiLevelType w:val="hybridMultilevel"/>
    <w:tmpl w:val="BA18AF06"/>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2"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cs="Times New Roman" w:hint="default"/>
      </w:rPr>
    </w:lvl>
    <w:lvl w:ilvl="1" w:tplc="0F9ACB60">
      <w:start w:val="1"/>
      <w:numFmt w:val="bullet"/>
      <w:lvlText w:val="•"/>
      <w:lvlJc w:val="left"/>
      <w:pPr>
        <w:tabs>
          <w:tab w:val="num" w:pos="1440"/>
        </w:tabs>
        <w:ind w:left="1440" w:hanging="360"/>
      </w:pPr>
      <w:rPr>
        <w:rFonts w:ascii="Arial" w:hAnsi="Arial" w:cs="Times New Roman" w:hint="default"/>
      </w:rPr>
    </w:lvl>
    <w:lvl w:ilvl="2" w:tplc="C3E0001C">
      <w:start w:val="1"/>
      <w:numFmt w:val="bullet"/>
      <w:lvlText w:val="•"/>
      <w:lvlJc w:val="left"/>
      <w:pPr>
        <w:tabs>
          <w:tab w:val="num" w:pos="2160"/>
        </w:tabs>
        <w:ind w:left="2160" w:hanging="360"/>
      </w:pPr>
      <w:rPr>
        <w:rFonts w:ascii="Arial" w:hAnsi="Arial" w:cs="Times New Roman" w:hint="default"/>
      </w:rPr>
    </w:lvl>
    <w:lvl w:ilvl="3" w:tplc="98CC571C">
      <w:start w:val="1"/>
      <w:numFmt w:val="bullet"/>
      <w:lvlText w:val="•"/>
      <w:lvlJc w:val="left"/>
      <w:pPr>
        <w:tabs>
          <w:tab w:val="num" w:pos="2880"/>
        </w:tabs>
        <w:ind w:left="2880" w:hanging="360"/>
      </w:pPr>
      <w:rPr>
        <w:rFonts w:ascii="Arial" w:hAnsi="Arial" w:cs="Times New Roman" w:hint="default"/>
      </w:rPr>
    </w:lvl>
    <w:lvl w:ilvl="4" w:tplc="5012375C">
      <w:start w:val="1"/>
      <w:numFmt w:val="bullet"/>
      <w:lvlText w:val="•"/>
      <w:lvlJc w:val="left"/>
      <w:pPr>
        <w:tabs>
          <w:tab w:val="num" w:pos="3600"/>
        </w:tabs>
        <w:ind w:left="3600" w:hanging="360"/>
      </w:pPr>
      <w:rPr>
        <w:rFonts w:ascii="Arial" w:hAnsi="Arial" w:cs="Times New Roman" w:hint="default"/>
      </w:rPr>
    </w:lvl>
    <w:lvl w:ilvl="5" w:tplc="5420A6DA">
      <w:start w:val="1"/>
      <w:numFmt w:val="bullet"/>
      <w:lvlText w:val="•"/>
      <w:lvlJc w:val="left"/>
      <w:pPr>
        <w:tabs>
          <w:tab w:val="num" w:pos="4320"/>
        </w:tabs>
        <w:ind w:left="4320" w:hanging="360"/>
      </w:pPr>
      <w:rPr>
        <w:rFonts w:ascii="Arial" w:hAnsi="Arial" w:cs="Times New Roman" w:hint="default"/>
      </w:rPr>
    </w:lvl>
    <w:lvl w:ilvl="6" w:tplc="6342655E">
      <w:start w:val="1"/>
      <w:numFmt w:val="bullet"/>
      <w:lvlText w:val="•"/>
      <w:lvlJc w:val="left"/>
      <w:pPr>
        <w:tabs>
          <w:tab w:val="num" w:pos="5040"/>
        </w:tabs>
        <w:ind w:left="5040" w:hanging="360"/>
      </w:pPr>
      <w:rPr>
        <w:rFonts w:ascii="Arial" w:hAnsi="Arial" w:cs="Times New Roman" w:hint="default"/>
      </w:rPr>
    </w:lvl>
    <w:lvl w:ilvl="7" w:tplc="53508376">
      <w:start w:val="57"/>
      <w:numFmt w:val="bullet"/>
      <w:lvlText w:val="•"/>
      <w:lvlJc w:val="left"/>
      <w:pPr>
        <w:tabs>
          <w:tab w:val="num" w:pos="5760"/>
        </w:tabs>
        <w:ind w:left="5760" w:hanging="360"/>
      </w:pPr>
      <w:rPr>
        <w:rFonts w:ascii="Arial" w:hAnsi="Arial" w:cs="Times New Roman" w:hint="default"/>
      </w:rPr>
    </w:lvl>
    <w:lvl w:ilvl="8" w:tplc="BEAAF912">
      <w:start w:val="57"/>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4" w15:restartNumberingAfterBreak="0">
    <w:nsid w:val="72BC76AA"/>
    <w:multiLevelType w:val="hybridMultilevel"/>
    <w:tmpl w:val="590EBF64"/>
    <w:lvl w:ilvl="0" w:tplc="176A888E">
      <w:start w:val="1"/>
      <w:numFmt w:val="bullet"/>
      <w:lvlText w:val="•"/>
      <w:lvlJc w:val="left"/>
      <w:pPr>
        <w:tabs>
          <w:tab w:val="num" w:pos="720"/>
        </w:tabs>
        <w:ind w:left="720" w:hanging="360"/>
      </w:pPr>
      <w:rPr>
        <w:rFonts w:ascii="Arial" w:hAnsi="Arial" w:cs="Times New Roman" w:hint="default"/>
      </w:rPr>
    </w:lvl>
    <w:lvl w:ilvl="1" w:tplc="3E6AC2EC">
      <w:start w:val="1"/>
      <w:numFmt w:val="bullet"/>
      <w:lvlText w:val="•"/>
      <w:lvlJc w:val="left"/>
      <w:pPr>
        <w:tabs>
          <w:tab w:val="num" w:pos="1440"/>
        </w:tabs>
        <w:ind w:left="1440" w:hanging="360"/>
      </w:pPr>
      <w:rPr>
        <w:rFonts w:ascii="Arial" w:hAnsi="Arial" w:cs="Times New Roman" w:hint="default"/>
      </w:rPr>
    </w:lvl>
    <w:lvl w:ilvl="2" w:tplc="8424B778">
      <w:start w:val="1"/>
      <w:numFmt w:val="bullet"/>
      <w:lvlText w:val="•"/>
      <w:lvlJc w:val="left"/>
      <w:pPr>
        <w:tabs>
          <w:tab w:val="num" w:pos="2160"/>
        </w:tabs>
        <w:ind w:left="2160" w:hanging="360"/>
      </w:pPr>
      <w:rPr>
        <w:rFonts w:ascii="Arial" w:hAnsi="Arial" w:cs="Times New Roman" w:hint="default"/>
      </w:rPr>
    </w:lvl>
    <w:lvl w:ilvl="3" w:tplc="263E8214">
      <w:start w:val="1"/>
      <w:numFmt w:val="bullet"/>
      <w:lvlText w:val="•"/>
      <w:lvlJc w:val="left"/>
      <w:pPr>
        <w:tabs>
          <w:tab w:val="num" w:pos="2880"/>
        </w:tabs>
        <w:ind w:left="2880" w:hanging="360"/>
      </w:pPr>
      <w:rPr>
        <w:rFonts w:ascii="Arial" w:hAnsi="Arial" w:cs="Times New Roman" w:hint="default"/>
      </w:rPr>
    </w:lvl>
    <w:lvl w:ilvl="4" w:tplc="AC5E2EB2">
      <w:start w:val="1"/>
      <w:numFmt w:val="bullet"/>
      <w:lvlText w:val="•"/>
      <w:lvlJc w:val="left"/>
      <w:pPr>
        <w:tabs>
          <w:tab w:val="num" w:pos="3600"/>
        </w:tabs>
        <w:ind w:left="3600" w:hanging="360"/>
      </w:pPr>
      <w:rPr>
        <w:rFonts w:ascii="Arial" w:hAnsi="Arial" w:cs="Times New Roman" w:hint="default"/>
      </w:rPr>
    </w:lvl>
    <w:lvl w:ilvl="5" w:tplc="DAE064CE">
      <w:start w:val="1"/>
      <w:numFmt w:val="bullet"/>
      <w:lvlText w:val="•"/>
      <w:lvlJc w:val="left"/>
      <w:pPr>
        <w:tabs>
          <w:tab w:val="num" w:pos="4320"/>
        </w:tabs>
        <w:ind w:left="4320" w:hanging="360"/>
      </w:pPr>
      <w:rPr>
        <w:rFonts w:ascii="Arial" w:hAnsi="Arial" w:cs="Times New Roman" w:hint="default"/>
      </w:rPr>
    </w:lvl>
    <w:lvl w:ilvl="6" w:tplc="9EB86314">
      <w:start w:val="1"/>
      <w:numFmt w:val="bullet"/>
      <w:lvlText w:val="•"/>
      <w:lvlJc w:val="left"/>
      <w:pPr>
        <w:tabs>
          <w:tab w:val="num" w:pos="5040"/>
        </w:tabs>
        <w:ind w:left="5040" w:hanging="360"/>
      </w:pPr>
      <w:rPr>
        <w:rFonts w:ascii="Arial" w:hAnsi="Arial" w:cs="Times New Roman" w:hint="default"/>
      </w:rPr>
    </w:lvl>
    <w:lvl w:ilvl="7" w:tplc="8786ABBC">
      <w:start w:val="57"/>
      <w:numFmt w:val="bullet"/>
      <w:lvlText w:val="•"/>
      <w:lvlJc w:val="left"/>
      <w:pPr>
        <w:tabs>
          <w:tab w:val="num" w:pos="5760"/>
        </w:tabs>
        <w:ind w:left="5760" w:hanging="360"/>
      </w:pPr>
      <w:rPr>
        <w:rFonts w:ascii="Arial" w:hAnsi="Arial" w:cs="Times New Roman" w:hint="default"/>
      </w:rPr>
    </w:lvl>
    <w:lvl w:ilvl="8" w:tplc="CF5465FA">
      <w:start w:val="57"/>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29"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hint="default"/>
      </w:rPr>
    </w:lvl>
    <w:lvl w:ilvl="1" w:tplc="DE9A7EB6">
      <w:numFmt w:val="bullet"/>
      <w:lvlText w:val="–"/>
      <w:lvlJc w:val="left"/>
      <w:pPr>
        <w:tabs>
          <w:tab w:val="num" w:pos="1440"/>
        </w:tabs>
        <w:ind w:left="1440" w:hanging="360"/>
      </w:pPr>
      <w:rPr>
        <w:rFonts w:ascii="Arial" w:hAnsi="Arial" w:hint="default"/>
      </w:rPr>
    </w:lvl>
    <w:lvl w:ilvl="2" w:tplc="893C580E">
      <w:start w:val="1"/>
      <w:numFmt w:val="bullet"/>
      <w:lvlText w:val="•"/>
      <w:lvlJc w:val="left"/>
      <w:pPr>
        <w:tabs>
          <w:tab w:val="num" w:pos="2160"/>
        </w:tabs>
        <w:ind w:left="2160" w:hanging="360"/>
      </w:pPr>
      <w:rPr>
        <w:rFonts w:ascii="Arial" w:hAnsi="Arial" w:hint="default"/>
      </w:rPr>
    </w:lvl>
    <w:lvl w:ilvl="3" w:tplc="7AF461A6" w:tentative="1">
      <w:start w:val="1"/>
      <w:numFmt w:val="bullet"/>
      <w:lvlText w:val="•"/>
      <w:lvlJc w:val="left"/>
      <w:pPr>
        <w:tabs>
          <w:tab w:val="num" w:pos="2880"/>
        </w:tabs>
        <w:ind w:left="2880" w:hanging="360"/>
      </w:pPr>
      <w:rPr>
        <w:rFonts w:ascii="Arial" w:hAnsi="Arial" w:hint="default"/>
      </w:rPr>
    </w:lvl>
    <w:lvl w:ilvl="4" w:tplc="8F12346C" w:tentative="1">
      <w:start w:val="1"/>
      <w:numFmt w:val="bullet"/>
      <w:lvlText w:val="•"/>
      <w:lvlJc w:val="left"/>
      <w:pPr>
        <w:tabs>
          <w:tab w:val="num" w:pos="3600"/>
        </w:tabs>
        <w:ind w:left="3600" w:hanging="360"/>
      </w:pPr>
      <w:rPr>
        <w:rFonts w:ascii="Arial" w:hAnsi="Arial" w:hint="default"/>
      </w:rPr>
    </w:lvl>
    <w:lvl w:ilvl="5" w:tplc="A49442A0" w:tentative="1">
      <w:start w:val="1"/>
      <w:numFmt w:val="bullet"/>
      <w:lvlText w:val="•"/>
      <w:lvlJc w:val="left"/>
      <w:pPr>
        <w:tabs>
          <w:tab w:val="num" w:pos="4320"/>
        </w:tabs>
        <w:ind w:left="4320" w:hanging="360"/>
      </w:pPr>
      <w:rPr>
        <w:rFonts w:ascii="Arial" w:hAnsi="Arial" w:hint="default"/>
      </w:rPr>
    </w:lvl>
    <w:lvl w:ilvl="6" w:tplc="66343C36" w:tentative="1">
      <w:start w:val="1"/>
      <w:numFmt w:val="bullet"/>
      <w:lvlText w:val="•"/>
      <w:lvlJc w:val="left"/>
      <w:pPr>
        <w:tabs>
          <w:tab w:val="num" w:pos="5040"/>
        </w:tabs>
        <w:ind w:left="5040" w:hanging="360"/>
      </w:pPr>
      <w:rPr>
        <w:rFonts w:ascii="Arial" w:hAnsi="Arial" w:hint="default"/>
      </w:rPr>
    </w:lvl>
    <w:lvl w:ilvl="7" w:tplc="4A04DED8" w:tentative="1">
      <w:start w:val="1"/>
      <w:numFmt w:val="bullet"/>
      <w:lvlText w:val="•"/>
      <w:lvlJc w:val="left"/>
      <w:pPr>
        <w:tabs>
          <w:tab w:val="num" w:pos="5760"/>
        </w:tabs>
        <w:ind w:left="5760" w:hanging="360"/>
      </w:pPr>
      <w:rPr>
        <w:rFonts w:ascii="Arial" w:hAnsi="Arial" w:hint="default"/>
      </w:rPr>
    </w:lvl>
    <w:lvl w:ilvl="8" w:tplc="C02005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DBC573C"/>
    <w:multiLevelType w:val="hybridMultilevel"/>
    <w:tmpl w:val="D67E3C78"/>
    <w:lvl w:ilvl="0" w:tplc="100E701C">
      <w:start w:val="1"/>
      <w:numFmt w:val="bullet"/>
      <w:lvlText w:val="•"/>
      <w:lvlJc w:val="left"/>
      <w:pPr>
        <w:tabs>
          <w:tab w:val="num" w:pos="720"/>
        </w:tabs>
        <w:ind w:left="720" w:hanging="360"/>
      </w:pPr>
      <w:rPr>
        <w:rFonts w:ascii="Arial" w:hAnsi="Arial" w:hint="default"/>
      </w:rPr>
    </w:lvl>
    <w:lvl w:ilvl="1" w:tplc="74985ED0" w:tentative="1">
      <w:start w:val="1"/>
      <w:numFmt w:val="bullet"/>
      <w:lvlText w:val="•"/>
      <w:lvlJc w:val="left"/>
      <w:pPr>
        <w:tabs>
          <w:tab w:val="num" w:pos="1440"/>
        </w:tabs>
        <w:ind w:left="1440" w:hanging="360"/>
      </w:pPr>
      <w:rPr>
        <w:rFonts w:ascii="Arial" w:hAnsi="Arial" w:hint="default"/>
      </w:rPr>
    </w:lvl>
    <w:lvl w:ilvl="2" w:tplc="A5CC2C58" w:tentative="1">
      <w:start w:val="1"/>
      <w:numFmt w:val="bullet"/>
      <w:lvlText w:val="•"/>
      <w:lvlJc w:val="left"/>
      <w:pPr>
        <w:tabs>
          <w:tab w:val="num" w:pos="2160"/>
        </w:tabs>
        <w:ind w:left="2160" w:hanging="360"/>
      </w:pPr>
      <w:rPr>
        <w:rFonts w:ascii="Arial" w:hAnsi="Arial" w:hint="default"/>
      </w:rPr>
    </w:lvl>
    <w:lvl w:ilvl="3" w:tplc="A3F684F8" w:tentative="1">
      <w:start w:val="1"/>
      <w:numFmt w:val="bullet"/>
      <w:lvlText w:val="•"/>
      <w:lvlJc w:val="left"/>
      <w:pPr>
        <w:tabs>
          <w:tab w:val="num" w:pos="2880"/>
        </w:tabs>
        <w:ind w:left="2880" w:hanging="360"/>
      </w:pPr>
      <w:rPr>
        <w:rFonts w:ascii="Arial" w:hAnsi="Arial" w:hint="default"/>
      </w:rPr>
    </w:lvl>
    <w:lvl w:ilvl="4" w:tplc="A1164C34" w:tentative="1">
      <w:start w:val="1"/>
      <w:numFmt w:val="bullet"/>
      <w:lvlText w:val="•"/>
      <w:lvlJc w:val="left"/>
      <w:pPr>
        <w:tabs>
          <w:tab w:val="num" w:pos="3600"/>
        </w:tabs>
        <w:ind w:left="3600" w:hanging="360"/>
      </w:pPr>
      <w:rPr>
        <w:rFonts w:ascii="Arial" w:hAnsi="Arial" w:hint="default"/>
      </w:rPr>
    </w:lvl>
    <w:lvl w:ilvl="5" w:tplc="F3DA8520" w:tentative="1">
      <w:start w:val="1"/>
      <w:numFmt w:val="bullet"/>
      <w:lvlText w:val="•"/>
      <w:lvlJc w:val="left"/>
      <w:pPr>
        <w:tabs>
          <w:tab w:val="num" w:pos="4320"/>
        </w:tabs>
        <w:ind w:left="4320" w:hanging="360"/>
      </w:pPr>
      <w:rPr>
        <w:rFonts w:ascii="Arial" w:hAnsi="Arial" w:hint="default"/>
      </w:rPr>
    </w:lvl>
    <w:lvl w:ilvl="6" w:tplc="AB9C12C0" w:tentative="1">
      <w:start w:val="1"/>
      <w:numFmt w:val="bullet"/>
      <w:lvlText w:val="•"/>
      <w:lvlJc w:val="left"/>
      <w:pPr>
        <w:tabs>
          <w:tab w:val="num" w:pos="5040"/>
        </w:tabs>
        <w:ind w:left="5040" w:hanging="360"/>
      </w:pPr>
      <w:rPr>
        <w:rFonts w:ascii="Arial" w:hAnsi="Arial" w:hint="default"/>
      </w:rPr>
    </w:lvl>
    <w:lvl w:ilvl="7" w:tplc="C8C85640" w:tentative="1">
      <w:start w:val="1"/>
      <w:numFmt w:val="bullet"/>
      <w:lvlText w:val="•"/>
      <w:lvlJc w:val="left"/>
      <w:pPr>
        <w:tabs>
          <w:tab w:val="num" w:pos="5760"/>
        </w:tabs>
        <w:ind w:left="5760" w:hanging="360"/>
      </w:pPr>
      <w:rPr>
        <w:rFonts w:ascii="Arial" w:hAnsi="Arial" w:hint="default"/>
      </w:rPr>
    </w:lvl>
    <w:lvl w:ilvl="8" w:tplc="4FDADB9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19"/>
  </w:num>
  <w:num w:numId="4">
    <w:abstractNumId w:val="27"/>
  </w:num>
  <w:num w:numId="5">
    <w:abstractNumId w:val="28"/>
  </w:num>
  <w:num w:numId="6">
    <w:abstractNumId w:val="23"/>
  </w:num>
  <w:num w:numId="7">
    <w:abstractNumId w:val="18"/>
  </w:num>
  <w:num w:numId="8">
    <w:abstractNumId w:val="7"/>
  </w:num>
  <w:num w:numId="9">
    <w:abstractNumId w:val="20"/>
  </w:num>
  <w:num w:numId="10">
    <w:abstractNumId w:val="10"/>
  </w:num>
  <w:num w:numId="11">
    <w:abstractNumId w:val="0"/>
  </w:num>
  <w:num w:numId="12">
    <w:abstractNumId w:val="5"/>
  </w:num>
  <w:num w:numId="13">
    <w:abstractNumId w:val="9"/>
  </w:num>
  <w:num w:numId="14">
    <w:abstractNumId w:val="2"/>
  </w:num>
  <w:num w:numId="15">
    <w:abstractNumId w:val="29"/>
  </w:num>
  <w:num w:numId="16">
    <w:abstractNumId w:val="16"/>
  </w:num>
  <w:num w:numId="17">
    <w:abstractNumId w:val="12"/>
  </w:num>
  <w:num w:numId="18">
    <w:abstractNumId w:val="4"/>
  </w:num>
  <w:num w:numId="19">
    <w:abstractNumId w:val="21"/>
  </w:num>
  <w:num w:numId="20">
    <w:abstractNumId w:val="8"/>
  </w:num>
  <w:num w:numId="21">
    <w:abstractNumId w:val="30"/>
  </w:num>
  <w:num w:numId="22">
    <w:abstractNumId w:val="15"/>
  </w:num>
  <w:num w:numId="23">
    <w:abstractNumId w:val="17"/>
  </w:num>
  <w:num w:numId="24">
    <w:abstractNumId w:val="22"/>
  </w:num>
  <w:num w:numId="25">
    <w:abstractNumId w:val="24"/>
  </w:num>
  <w:num w:numId="26">
    <w:abstractNumId w:val="25"/>
  </w:num>
  <w:num w:numId="27">
    <w:abstractNumId w:val="26"/>
  </w:num>
  <w:num w:numId="28">
    <w:abstractNumId w:val="14"/>
  </w:num>
  <w:num w:numId="29">
    <w:abstractNumId w:val="6"/>
  </w:num>
  <w:num w:numId="30">
    <w:abstractNumId w:val="3"/>
  </w:num>
  <w:num w:numId="31">
    <w:abstractNumId w:val="25"/>
  </w:num>
  <w:num w:numId="32">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58B"/>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247"/>
    <w:rsid w:val="000337CB"/>
    <w:rsid w:val="000337E9"/>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5A63"/>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4BBE"/>
    <w:rsid w:val="000450D9"/>
    <w:rsid w:val="000458AA"/>
    <w:rsid w:val="00046061"/>
    <w:rsid w:val="000461D0"/>
    <w:rsid w:val="0004659D"/>
    <w:rsid w:val="00046C16"/>
    <w:rsid w:val="000474A9"/>
    <w:rsid w:val="00050112"/>
    <w:rsid w:val="0005019E"/>
    <w:rsid w:val="00050380"/>
    <w:rsid w:val="0005073B"/>
    <w:rsid w:val="0005080C"/>
    <w:rsid w:val="00050A04"/>
    <w:rsid w:val="00050EF0"/>
    <w:rsid w:val="00051096"/>
    <w:rsid w:val="000511C6"/>
    <w:rsid w:val="0005139F"/>
    <w:rsid w:val="00051D42"/>
    <w:rsid w:val="0005240A"/>
    <w:rsid w:val="000526FD"/>
    <w:rsid w:val="000527C0"/>
    <w:rsid w:val="00052B49"/>
    <w:rsid w:val="00052E6E"/>
    <w:rsid w:val="00053A9C"/>
    <w:rsid w:val="000541D3"/>
    <w:rsid w:val="00054B86"/>
    <w:rsid w:val="00054CE8"/>
    <w:rsid w:val="0005514C"/>
    <w:rsid w:val="000554D2"/>
    <w:rsid w:val="0005572F"/>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CAF"/>
    <w:rsid w:val="00062FFC"/>
    <w:rsid w:val="0006365A"/>
    <w:rsid w:val="000638D6"/>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7D1"/>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A01"/>
    <w:rsid w:val="00084BD1"/>
    <w:rsid w:val="00084E63"/>
    <w:rsid w:val="0008508E"/>
    <w:rsid w:val="000854CB"/>
    <w:rsid w:val="0008570D"/>
    <w:rsid w:val="00085EF4"/>
    <w:rsid w:val="00086022"/>
    <w:rsid w:val="00086269"/>
    <w:rsid w:val="0008658D"/>
    <w:rsid w:val="0008666B"/>
    <w:rsid w:val="00086849"/>
    <w:rsid w:val="00087060"/>
    <w:rsid w:val="0008716B"/>
    <w:rsid w:val="000879A5"/>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4B"/>
    <w:rsid w:val="00096650"/>
    <w:rsid w:val="0009689A"/>
    <w:rsid w:val="00096974"/>
    <w:rsid w:val="00096A53"/>
    <w:rsid w:val="00096AD9"/>
    <w:rsid w:val="000978E4"/>
    <w:rsid w:val="00097CC7"/>
    <w:rsid w:val="00097E7E"/>
    <w:rsid w:val="000A0045"/>
    <w:rsid w:val="000A06F9"/>
    <w:rsid w:val="000A0ACB"/>
    <w:rsid w:val="000A0C39"/>
    <w:rsid w:val="000A0D94"/>
    <w:rsid w:val="000A113C"/>
    <w:rsid w:val="000A11A7"/>
    <w:rsid w:val="000A1325"/>
    <w:rsid w:val="000A16ED"/>
    <w:rsid w:val="000A1D79"/>
    <w:rsid w:val="000A29F6"/>
    <w:rsid w:val="000A2BEF"/>
    <w:rsid w:val="000A3189"/>
    <w:rsid w:val="000A32A2"/>
    <w:rsid w:val="000A34D3"/>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6CA"/>
    <w:rsid w:val="000B079B"/>
    <w:rsid w:val="000B1425"/>
    <w:rsid w:val="000B223C"/>
    <w:rsid w:val="000B2552"/>
    <w:rsid w:val="000B2571"/>
    <w:rsid w:val="000B26F4"/>
    <w:rsid w:val="000B27AA"/>
    <w:rsid w:val="000B2B69"/>
    <w:rsid w:val="000B2F76"/>
    <w:rsid w:val="000B2F82"/>
    <w:rsid w:val="000B354E"/>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44EA"/>
    <w:rsid w:val="000C4E35"/>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D33"/>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806"/>
    <w:rsid w:val="000E6B37"/>
    <w:rsid w:val="000E6C94"/>
    <w:rsid w:val="000E71A7"/>
    <w:rsid w:val="000E79FE"/>
    <w:rsid w:val="000E7DFA"/>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465"/>
    <w:rsid w:val="000F665D"/>
    <w:rsid w:val="000F69E0"/>
    <w:rsid w:val="000F6B69"/>
    <w:rsid w:val="000F7111"/>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D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6C"/>
    <w:rsid w:val="001104BB"/>
    <w:rsid w:val="00110B5D"/>
    <w:rsid w:val="00110D21"/>
    <w:rsid w:val="00110DBB"/>
    <w:rsid w:val="00110FB0"/>
    <w:rsid w:val="001116F9"/>
    <w:rsid w:val="0011172F"/>
    <w:rsid w:val="00111873"/>
    <w:rsid w:val="00111B9A"/>
    <w:rsid w:val="00111D7D"/>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318"/>
    <w:rsid w:val="00114454"/>
    <w:rsid w:val="00114C2E"/>
    <w:rsid w:val="00114D8F"/>
    <w:rsid w:val="00114DB9"/>
    <w:rsid w:val="00114EC6"/>
    <w:rsid w:val="0011546D"/>
    <w:rsid w:val="00115884"/>
    <w:rsid w:val="0011590B"/>
    <w:rsid w:val="00115BCD"/>
    <w:rsid w:val="00115FF9"/>
    <w:rsid w:val="00116327"/>
    <w:rsid w:val="00116803"/>
    <w:rsid w:val="00116B6A"/>
    <w:rsid w:val="00116D00"/>
    <w:rsid w:val="00116F84"/>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560"/>
    <w:rsid w:val="0012377F"/>
    <w:rsid w:val="00123A4F"/>
    <w:rsid w:val="00123CC5"/>
    <w:rsid w:val="00123F51"/>
    <w:rsid w:val="00123F88"/>
    <w:rsid w:val="00124099"/>
    <w:rsid w:val="0012410D"/>
    <w:rsid w:val="00124281"/>
    <w:rsid w:val="0012431D"/>
    <w:rsid w:val="00124825"/>
    <w:rsid w:val="00124FB3"/>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08F"/>
    <w:rsid w:val="0013116B"/>
    <w:rsid w:val="001311D3"/>
    <w:rsid w:val="0013123A"/>
    <w:rsid w:val="00131354"/>
    <w:rsid w:val="00131BB3"/>
    <w:rsid w:val="00131FEE"/>
    <w:rsid w:val="0013221E"/>
    <w:rsid w:val="001322DA"/>
    <w:rsid w:val="001324CD"/>
    <w:rsid w:val="0013277A"/>
    <w:rsid w:val="00132CA8"/>
    <w:rsid w:val="0013358C"/>
    <w:rsid w:val="0013367D"/>
    <w:rsid w:val="00133B7D"/>
    <w:rsid w:val="00133E6E"/>
    <w:rsid w:val="00133F41"/>
    <w:rsid w:val="001343E6"/>
    <w:rsid w:val="00134471"/>
    <w:rsid w:val="001348F9"/>
    <w:rsid w:val="00134B43"/>
    <w:rsid w:val="00134D10"/>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2F"/>
    <w:rsid w:val="00141860"/>
    <w:rsid w:val="00142D92"/>
    <w:rsid w:val="00142F64"/>
    <w:rsid w:val="00143591"/>
    <w:rsid w:val="00143CB6"/>
    <w:rsid w:val="00143E15"/>
    <w:rsid w:val="00143EA3"/>
    <w:rsid w:val="001446AC"/>
    <w:rsid w:val="001446FB"/>
    <w:rsid w:val="0014494E"/>
    <w:rsid w:val="00144A0E"/>
    <w:rsid w:val="00144ABB"/>
    <w:rsid w:val="00144E0A"/>
    <w:rsid w:val="00144F14"/>
    <w:rsid w:val="00144F3A"/>
    <w:rsid w:val="00144F50"/>
    <w:rsid w:val="0014529D"/>
    <w:rsid w:val="00145419"/>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30E"/>
    <w:rsid w:val="00152427"/>
    <w:rsid w:val="0015281E"/>
    <w:rsid w:val="00152E59"/>
    <w:rsid w:val="001532F6"/>
    <w:rsid w:val="00153852"/>
    <w:rsid w:val="00153955"/>
    <w:rsid w:val="00153C8A"/>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2D9"/>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2F54"/>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4EF6"/>
    <w:rsid w:val="00184F8C"/>
    <w:rsid w:val="00185291"/>
    <w:rsid w:val="00185620"/>
    <w:rsid w:val="001857BA"/>
    <w:rsid w:val="0018591D"/>
    <w:rsid w:val="001864D4"/>
    <w:rsid w:val="00186B97"/>
    <w:rsid w:val="001872B0"/>
    <w:rsid w:val="00187478"/>
    <w:rsid w:val="001877FA"/>
    <w:rsid w:val="00187880"/>
    <w:rsid w:val="00187B07"/>
    <w:rsid w:val="0019025E"/>
    <w:rsid w:val="001903B5"/>
    <w:rsid w:val="0019084D"/>
    <w:rsid w:val="00190A2C"/>
    <w:rsid w:val="00190B49"/>
    <w:rsid w:val="0019132E"/>
    <w:rsid w:val="0019142F"/>
    <w:rsid w:val="001914E2"/>
    <w:rsid w:val="001915BF"/>
    <w:rsid w:val="00191785"/>
    <w:rsid w:val="00192322"/>
    <w:rsid w:val="00192421"/>
    <w:rsid w:val="00192495"/>
    <w:rsid w:val="00192A6A"/>
    <w:rsid w:val="00192AC8"/>
    <w:rsid w:val="00192DF9"/>
    <w:rsid w:val="00192EEF"/>
    <w:rsid w:val="00192FC6"/>
    <w:rsid w:val="001933C2"/>
    <w:rsid w:val="00193423"/>
    <w:rsid w:val="0019370E"/>
    <w:rsid w:val="00193890"/>
    <w:rsid w:val="0019394F"/>
    <w:rsid w:val="00193DE8"/>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33D"/>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A72"/>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2C5"/>
    <w:rsid w:val="001B4B99"/>
    <w:rsid w:val="001B4EB4"/>
    <w:rsid w:val="001B4FC6"/>
    <w:rsid w:val="001B5219"/>
    <w:rsid w:val="001B53AC"/>
    <w:rsid w:val="001B555E"/>
    <w:rsid w:val="001B5803"/>
    <w:rsid w:val="001B5B39"/>
    <w:rsid w:val="001B5EBF"/>
    <w:rsid w:val="001B60E1"/>
    <w:rsid w:val="001B63E8"/>
    <w:rsid w:val="001B6CD0"/>
    <w:rsid w:val="001B6D08"/>
    <w:rsid w:val="001B6E40"/>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BC7"/>
    <w:rsid w:val="001C4C29"/>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BC6"/>
    <w:rsid w:val="001C6E8F"/>
    <w:rsid w:val="001C6EDF"/>
    <w:rsid w:val="001C7142"/>
    <w:rsid w:val="001C71CB"/>
    <w:rsid w:val="001C770D"/>
    <w:rsid w:val="001C79B4"/>
    <w:rsid w:val="001D03B1"/>
    <w:rsid w:val="001D0612"/>
    <w:rsid w:val="001D09D7"/>
    <w:rsid w:val="001D1487"/>
    <w:rsid w:val="001D16C9"/>
    <w:rsid w:val="001D197C"/>
    <w:rsid w:val="001D1DD9"/>
    <w:rsid w:val="001D28D5"/>
    <w:rsid w:val="001D29CE"/>
    <w:rsid w:val="001D2B66"/>
    <w:rsid w:val="001D3007"/>
    <w:rsid w:val="001D3734"/>
    <w:rsid w:val="001D39C0"/>
    <w:rsid w:val="001D3BE2"/>
    <w:rsid w:val="001D3F9A"/>
    <w:rsid w:val="001D4439"/>
    <w:rsid w:val="001D48FC"/>
    <w:rsid w:val="001D4A55"/>
    <w:rsid w:val="001D4C63"/>
    <w:rsid w:val="001D5001"/>
    <w:rsid w:val="001D51C4"/>
    <w:rsid w:val="001D6524"/>
    <w:rsid w:val="001D65A5"/>
    <w:rsid w:val="001D66B6"/>
    <w:rsid w:val="001D6838"/>
    <w:rsid w:val="001D710F"/>
    <w:rsid w:val="001D71BB"/>
    <w:rsid w:val="001D738C"/>
    <w:rsid w:val="001D7772"/>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2FF9"/>
    <w:rsid w:val="001E3229"/>
    <w:rsid w:val="001E32AD"/>
    <w:rsid w:val="001E33D8"/>
    <w:rsid w:val="001E3563"/>
    <w:rsid w:val="001E37E1"/>
    <w:rsid w:val="001E40D8"/>
    <w:rsid w:val="001E4274"/>
    <w:rsid w:val="001E45F9"/>
    <w:rsid w:val="001E4A74"/>
    <w:rsid w:val="001E4B2E"/>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3EC8"/>
    <w:rsid w:val="001F4266"/>
    <w:rsid w:val="001F4278"/>
    <w:rsid w:val="001F4457"/>
    <w:rsid w:val="001F448D"/>
    <w:rsid w:val="001F454C"/>
    <w:rsid w:val="001F45C1"/>
    <w:rsid w:val="001F4903"/>
    <w:rsid w:val="001F4DE0"/>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B9"/>
    <w:rsid w:val="00202D7F"/>
    <w:rsid w:val="00202EBF"/>
    <w:rsid w:val="002030F6"/>
    <w:rsid w:val="00203904"/>
    <w:rsid w:val="00203DFC"/>
    <w:rsid w:val="00203EB7"/>
    <w:rsid w:val="00203F51"/>
    <w:rsid w:val="00203FFD"/>
    <w:rsid w:val="002043C3"/>
    <w:rsid w:val="002058D6"/>
    <w:rsid w:val="00206239"/>
    <w:rsid w:val="00206529"/>
    <w:rsid w:val="002065C8"/>
    <w:rsid w:val="00206BEF"/>
    <w:rsid w:val="00206D33"/>
    <w:rsid w:val="00207047"/>
    <w:rsid w:val="0020707D"/>
    <w:rsid w:val="00207285"/>
    <w:rsid w:val="002073F2"/>
    <w:rsid w:val="00207826"/>
    <w:rsid w:val="002079F7"/>
    <w:rsid w:val="002100F5"/>
    <w:rsid w:val="00210C39"/>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46F"/>
    <w:rsid w:val="00214911"/>
    <w:rsid w:val="00214F4B"/>
    <w:rsid w:val="002152B8"/>
    <w:rsid w:val="00215AB1"/>
    <w:rsid w:val="00215C37"/>
    <w:rsid w:val="0021633E"/>
    <w:rsid w:val="00216559"/>
    <w:rsid w:val="002165B0"/>
    <w:rsid w:val="0021696A"/>
    <w:rsid w:val="00216BB5"/>
    <w:rsid w:val="00216C93"/>
    <w:rsid w:val="00216F55"/>
    <w:rsid w:val="00217897"/>
    <w:rsid w:val="00217BA7"/>
    <w:rsid w:val="00217E25"/>
    <w:rsid w:val="00220845"/>
    <w:rsid w:val="0022097D"/>
    <w:rsid w:val="00220F52"/>
    <w:rsid w:val="002212FF"/>
    <w:rsid w:val="0022168B"/>
    <w:rsid w:val="00221729"/>
    <w:rsid w:val="00221C26"/>
    <w:rsid w:val="00221D66"/>
    <w:rsid w:val="00221F50"/>
    <w:rsid w:val="002222C0"/>
    <w:rsid w:val="0022288A"/>
    <w:rsid w:val="00222A69"/>
    <w:rsid w:val="00222B43"/>
    <w:rsid w:val="00222DCE"/>
    <w:rsid w:val="00222F9D"/>
    <w:rsid w:val="0022306E"/>
    <w:rsid w:val="002238CC"/>
    <w:rsid w:val="00223A49"/>
    <w:rsid w:val="00223D13"/>
    <w:rsid w:val="00223D1D"/>
    <w:rsid w:val="00223DE9"/>
    <w:rsid w:val="00223EE5"/>
    <w:rsid w:val="00224CE6"/>
    <w:rsid w:val="002252E7"/>
    <w:rsid w:val="0022599E"/>
    <w:rsid w:val="00225E20"/>
    <w:rsid w:val="002265E9"/>
    <w:rsid w:val="0022685D"/>
    <w:rsid w:val="002268DC"/>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2AE"/>
    <w:rsid w:val="0023460B"/>
    <w:rsid w:val="00234693"/>
    <w:rsid w:val="002346AA"/>
    <w:rsid w:val="00234760"/>
    <w:rsid w:val="0023477F"/>
    <w:rsid w:val="00234820"/>
    <w:rsid w:val="00234AA5"/>
    <w:rsid w:val="00234D3F"/>
    <w:rsid w:val="0023509F"/>
    <w:rsid w:val="00235DD6"/>
    <w:rsid w:val="00236434"/>
    <w:rsid w:val="002364F0"/>
    <w:rsid w:val="00236541"/>
    <w:rsid w:val="00236626"/>
    <w:rsid w:val="002367BD"/>
    <w:rsid w:val="00236D86"/>
    <w:rsid w:val="00236DB4"/>
    <w:rsid w:val="00236DB9"/>
    <w:rsid w:val="00236FC3"/>
    <w:rsid w:val="00237121"/>
    <w:rsid w:val="00237212"/>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9E8"/>
    <w:rsid w:val="00247A37"/>
    <w:rsid w:val="00247A9A"/>
    <w:rsid w:val="00247CCD"/>
    <w:rsid w:val="002501C1"/>
    <w:rsid w:val="00250321"/>
    <w:rsid w:val="0025048E"/>
    <w:rsid w:val="00250A7B"/>
    <w:rsid w:val="00250D9D"/>
    <w:rsid w:val="0025122F"/>
    <w:rsid w:val="0025153F"/>
    <w:rsid w:val="002515C6"/>
    <w:rsid w:val="002516C0"/>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E95"/>
    <w:rsid w:val="00255F1E"/>
    <w:rsid w:val="0025653D"/>
    <w:rsid w:val="00256CEE"/>
    <w:rsid w:val="00257437"/>
    <w:rsid w:val="0025755D"/>
    <w:rsid w:val="0026063F"/>
    <w:rsid w:val="0026108D"/>
    <w:rsid w:val="00261288"/>
    <w:rsid w:val="00261468"/>
    <w:rsid w:val="002616F6"/>
    <w:rsid w:val="00261862"/>
    <w:rsid w:val="00261E35"/>
    <w:rsid w:val="002625C8"/>
    <w:rsid w:val="00262647"/>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B65"/>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FED"/>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4E7"/>
    <w:rsid w:val="0028185D"/>
    <w:rsid w:val="002828AB"/>
    <w:rsid w:val="002829C6"/>
    <w:rsid w:val="00282EE5"/>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154"/>
    <w:rsid w:val="002B66B0"/>
    <w:rsid w:val="002B6D6B"/>
    <w:rsid w:val="002B6E49"/>
    <w:rsid w:val="002B733B"/>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86F"/>
    <w:rsid w:val="002C3FF7"/>
    <w:rsid w:val="002C45DE"/>
    <w:rsid w:val="002C47F0"/>
    <w:rsid w:val="002C497B"/>
    <w:rsid w:val="002C4B5A"/>
    <w:rsid w:val="002C4CEF"/>
    <w:rsid w:val="002C4DAB"/>
    <w:rsid w:val="002C5189"/>
    <w:rsid w:val="002C55A9"/>
    <w:rsid w:val="002C5ECF"/>
    <w:rsid w:val="002C6284"/>
    <w:rsid w:val="002C62F1"/>
    <w:rsid w:val="002C63CA"/>
    <w:rsid w:val="002C646A"/>
    <w:rsid w:val="002C659B"/>
    <w:rsid w:val="002C6973"/>
    <w:rsid w:val="002C6BF6"/>
    <w:rsid w:val="002C6C56"/>
    <w:rsid w:val="002C6F09"/>
    <w:rsid w:val="002C762F"/>
    <w:rsid w:val="002C7644"/>
    <w:rsid w:val="002D00D6"/>
    <w:rsid w:val="002D01B6"/>
    <w:rsid w:val="002D0503"/>
    <w:rsid w:val="002D06ED"/>
    <w:rsid w:val="002D06EF"/>
    <w:rsid w:val="002D071C"/>
    <w:rsid w:val="002D09F5"/>
    <w:rsid w:val="002D0CBB"/>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E4C"/>
    <w:rsid w:val="002E3F8B"/>
    <w:rsid w:val="002E4D45"/>
    <w:rsid w:val="002E527E"/>
    <w:rsid w:val="002E5464"/>
    <w:rsid w:val="002E590A"/>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3D0"/>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C9F"/>
    <w:rsid w:val="00304EF7"/>
    <w:rsid w:val="00305140"/>
    <w:rsid w:val="00305386"/>
    <w:rsid w:val="003055E5"/>
    <w:rsid w:val="0030573C"/>
    <w:rsid w:val="0030591D"/>
    <w:rsid w:val="00305DD8"/>
    <w:rsid w:val="00306096"/>
    <w:rsid w:val="00306615"/>
    <w:rsid w:val="003068C5"/>
    <w:rsid w:val="0030694B"/>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4C2"/>
    <w:rsid w:val="003139F2"/>
    <w:rsid w:val="00313FF2"/>
    <w:rsid w:val="003141B1"/>
    <w:rsid w:val="003141EF"/>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11"/>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91E"/>
    <w:rsid w:val="00326B78"/>
    <w:rsid w:val="00326C47"/>
    <w:rsid w:val="00326DE4"/>
    <w:rsid w:val="003278AB"/>
    <w:rsid w:val="00327B39"/>
    <w:rsid w:val="00327D5A"/>
    <w:rsid w:val="00327E0F"/>
    <w:rsid w:val="003301C0"/>
    <w:rsid w:val="00330330"/>
    <w:rsid w:val="00331520"/>
    <w:rsid w:val="00331672"/>
    <w:rsid w:val="00331865"/>
    <w:rsid w:val="00331D48"/>
    <w:rsid w:val="00331E76"/>
    <w:rsid w:val="00332088"/>
    <w:rsid w:val="003320A7"/>
    <w:rsid w:val="003325B6"/>
    <w:rsid w:val="00332944"/>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6A0"/>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2AE"/>
    <w:rsid w:val="00350315"/>
    <w:rsid w:val="00350645"/>
    <w:rsid w:val="003509D8"/>
    <w:rsid w:val="00350C1D"/>
    <w:rsid w:val="00350F9C"/>
    <w:rsid w:val="0035138A"/>
    <w:rsid w:val="00351694"/>
    <w:rsid w:val="0035178F"/>
    <w:rsid w:val="003517FA"/>
    <w:rsid w:val="00351EF5"/>
    <w:rsid w:val="00351FC9"/>
    <w:rsid w:val="003522EC"/>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6DDD"/>
    <w:rsid w:val="0035718A"/>
    <w:rsid w:val="00357789"/>
    <w:rsid w:val="00357790"/>
    <w:rsid w:val="00357F81"/>
    <w:rsid w:val="00357FC3"/>
    <w:rsid w:val="00360385"/>
    <w:rsid w:val="00360604"/>
    <w:rsid w:val="00360739"/>
    <w:rsid w:val="003609F4"/>
    <w:rsid w:val="00360E63"/>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59"/>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3D1"/>
    <w:rsid w:val="00372EBB"/>
    <w:rsid w:val="00372F39"/>
    <w:rsid w:val="0037300B"/>
    <w:rsid w:val="00373455"/>
    <w:rsid w:val="003734DE"/>
    <w:rsid w:val="00373743"/>
    <w:rsid w:val="003737A2"/>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655"/>
    <w:rsid w:val="003777F7"/>
    <w:rsid w:val="003778A5"/>
    <w:rsid w:val="003779C7"/>
    <w:rsid w:val="00377A58"/>
    <w:rsid w:val="00377B52"/>
    <w:rsid w:val="00380038"/>
    <w:rsid w:val="003801AC"/>
    <w:rsid w:val="00380A87"/>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49"/>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23D"/>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6FF7"/>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A73"/>
    <w:rsid w:val="003A6B5B"/>
    <w:rsid w:val="003A6E1F"/>
    <w:rsid w:val="003A6FBC"/>
    <w:rsid w:val="003A705C"/>
    <w:rsid w:val="003A70A5"/>
    <w:rsid w:val="003A7230"/>
    <w:rsid w:val="003A7D07"/>
    <w:rsid w:val="003B0691"/>
    <w:rsid w:val="003B0755"/>
    <w:rsid w:val="003B0759"/>
    <w:rsid w:val="003B0AA5"/>
    <w:rsid w:val="003B0B6D"/>
    <w:rsid w:val="003B10B1"/>
    <w:rsid w:val="003B12E9"/>
    <w:rsid w:val="003B12F6"/>
    <w:rsid w:val="003B133D"/>
    <w:rsid w:val="003B19F7"/>
    <w:rsid w:val="003B1A01"/>
    <w:rsid w:val="003B1E09"/>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679"/>
    <w:rsid w:val="003B784A"/>
    <w:rsid w:val="003B7BF0"/>
    <w:rsid w:val="003B7C36"/>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0C"/>
    <w:rsid w:val="003D2519"/>
    <w:rsid w:val="003D2D1A"/>
    <w:rsid w:val="003D3477"/>
    <w:rsid w:val="003D35E1"/>
    <w:rsid w:val="003D3CC9"/>
    <w:rsid w:val="003D3F6B"/>
    <w:rsid w:val="003D3FE0"/>
    <w:rsid w:val="003D3FFA"/>
    <w:rsid w:val="003D40A5"/>
    <w:rsid w:val="003D4458"/>
    <w:rsid w:val="003D47EE"/>
    <w:rsid w:val="003D47FD"/>
    <w:rsid w:val="003D4A9D"/>
    <w:rsid w:val="003D50BC"/>
    <w:rsid w:val="003D5A60"/>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07C"/>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597"/>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D3C"/>
    <w:rsid w:val="00403E27"/>
    <w:rsid w:val="00403E53"/>
    <w:rsid w:val="00403E76"/>
    <w:rsid w:val="00403FAA"/>
    <w:rsid w:val="00404118"/>
    <w:rsid w:val="00404127"/>
    <w:rsid w:val="00404132"/>
    <w:rsid w:val="0040450D"/>
    <w:rsid w:val="004048D9"/>
    <w:rsid w:val="004054D9"/>
    <w:rsid w:val="00405556"/>
    <w:rsid w:val="00405577"/>
    <w:rsid w:val="004057B0"/>
    <w:rsid w:val="004057D5"/>
    <w:rsid w:val="004058AB"/>
    <w:rsid w:val="00405933"/>
    <w:rsid w:val="00405D16"/>
    <w:rsid w:val="00406323"/>
    <w:rsid w:val="00406524"/>
    <w:rsid w:val="004067B7"/>
    <w:rsid w:val="00406CEC"/>
    <w:rsid w:val="00406E6A"/>
    <w:rsid w:val="00407098"/>
    <w:rsid w:val="0040725B"/>
    <w:rsid w:val="00407469"/>
    <w:rsid w:val="0040760A"/>
    <w:rsid w:val="00407A58"/>
    <w:rsid w:val="00407B54"/>
    <w:rsid w:val="00407E80"/>
    <w:rsid w:val="00410034"/>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9CA"/>
    <w:rsid w:val="00415B79"/>
    <w:rsid w:val="00415BD1"/>
    <w:rsid w:val="00415D3D"/>
    <w:rsid w:val="00415D52"/>
    <w:rsid w:val="004162D7"/>
    <w:rsid w:val="004162EF"/>
    <w:rsid w:val="00416506"/>
    <w:rsid w:val="004165A0"/>
    <w:rsid w:val="0041665E"/>
    <w:rsid w:val="00416C69"/>
    <w:rsid w:val="00417110"/>
    <w:rsid w:val="00417518"/>
    <w:rsid w:val="00417785"/>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27CBA"/>
    <w:rsid w:val="00430174"/>
    <w:rsid w:val="00430413"/>
    <w:rsid w:val="0043045D"/>
    <w:rsid w:val="00430778"/>
    <w:rsid w:val="00430BC4"/>
    <w:rsid w:val="00430C12"/>
    <w:rsid w:val="00430CF0"/>
    <w:rsid w:val="00430F99"/>
    <w:rsid w:val="00430FA1"/>
    <w:rsid w:val="00431394"/>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72E"/>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E6F"/>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6A1"/>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6E"/>
    <w:rsid w:val="004507CB"/>
    <w:rsid w:val="0045115B"/>
    <w:rsid w:val="00451223"/>
    <w:rsid w:val="00451899"/>
    <w:rsid w:val="00451A23"/>
    <w:rsid w:val="00451B61"/>
    <w:rsid w:val="00451D07"/>
    <w:rsid w:val="004521F8"/>
    <w:rsid w:val="004522D2"/>
    <w:rsid w:val="0045255F"/>
    <w:rsid w:val="004525C2"/>
    <w:rsid w:val="004528B5"/>
    <w:rsid w:val="00452A61"/>
    <w:rsid w:val="00452A8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4FED"/>
    <w:rsid w:val="0046596E"/>
    <w:rsid w:val="00465DF8"/>
    <w:rsid w:val="00465E2F"/>
    <w:rsid w:val="00465F0B"/>
    <w:rsid w:val="00466442"/>
    <w:rsid w:val="00466478"/>
    <w:rsid w:val="00466839"/>
    <w:rsid w:val="00466AB5"/>
    <w:rsid w:val="00466D9A"/>
    <w:rsid w:val="00466E0F"/>
    <w:rsid w:val="00466F8F"/>
    <w:rsid w:val="00466FDE"/>
    <w:rsid w:val="00467433"/>
    <w:rsid w:val="00467AE5"/>
    <w:rsid w:val="00467EFD"/>
    <w:rsid w:val="00467F58"/>
    <w:rsid w:val="00470529"/>
    <w:rsid w:val="0047052B"/>
    <w:rsid w:val="004707EB"/>
    <w:rsid w:val="00470ABD"/>
    <w:rsid w:val="00470ACA"/>
    <w:rsid w:val="00470B24"/>
    <w:rsid w:val="00470EF3"/>
    <w:rsid w:val="00471109"/>
    <w:rsid w:val="00471248"/>
    <w:rsid w:val="004713E9"/>
    <w:rsid w:val="004715EB"/>
    <w:rsid w:val="0047163A"/>
    <w:rsid w:val="00471646"/>
    <w:rsid w:val="004717F9"/>
    <w:rsid w:val="00471902"/>
    <w:rsid w:val="00471A4E"/>
    <w:rsid w:val="004722C8"/>
    <w:rsid w:val="004722F6"/>
    <w:rsid w:val="00472EC2"/>
    <w:rsid w:val="00473266"/>
    <w:rsid w:val="00473888"/>
    <w:rsid w:val="00473BCE"/>
    <w:rsid w:val="00473CE1"/>
    <w:rsid w:val="00473E1B"/>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78"/>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6A8"/>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97E99"/>
    <w:rsid w:val="00497F74"/>
    <w:rsid w:val="004A05A7"/>
    <w:rsid w:val="004A0CDC"/>
    <w:rsid w:val="004A0E12"/>
    <w:rsid w:val="004A10F1"/>
    <w:rsid w:val="004A153D"/>
    <w:rsid w:val="004A16D0"/>
    <w:rsid w:val="004A1768"/>
    <w:rsid w:val="004A1834"/>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8D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EC3"/>
    <w:rsid w:val="004B4F91"/>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3"/>
    <w:rsid w:val="004C1DA7"/>
    <w:rsid w:val="004C2037"/>
    <w:rsid w:val="004C20EB"/>
    <w:rsid w:val="004C29E8"/>
    <w:rsid w:val="004C2A99"/>
    <w:rsid w:val="004C2CDA"/>
    <w:rsid w:val="004C2CF0"/>
    <w:rsid w:val="004C3021"/>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5A"/>
    <w:rsid w:val="004D11A0"/>
    <w:rsid w:val="004D11AB"/>
    <w:rsid w:val="004D17DE"/>
    <w:rsid w:val="004D1CFF"/>
    <w:rsid w:val="004D20CF"/>
    <w:rsid w:val="004D215A"/>
    <w:rsid w:val="004D22E1"/>
    <w:rsid w:val="004D25CC"/>
    <w:rsid w:val="004D2E22"/>
    <w:rsid w:val="004D30B3"/>
    <w:rsid w:val="004D3A5D"/>
    <w:rsid w:val="004D3CA2"/>
    <w:rsid w:val="004D3D66"/>
    <w:rsid w:val="004D3E1D"/>
    <w:rsid w:val="004D40A9"/>
    <w:rsid w:val="004D4355"/>
    <w:rsid w:val="004D467A"/>
    <w:rsid w:val="004D4B30"/>
    <w:rsid w:val="004D50B6"/>
    <w:rsid w:val="004D5105"/>
    <w:rsid w:val="004D54A2"/>
    <w:rsid w:val="004D54EA"/>
    <w:rsid w:val="004D553C"/>
    <w:rsid w:val="004D5820"/>
    <w:rsid w:val="004D5C13"/>
    <w:rsid w:val="004D5E96"/>
    <w:rsid w:val="004D6119"/>
    <w:rsid w:val="004D619E"/>
    <w:rsid w:val="004D6572"/>
    <w:rsid w:val="004D6672"/>
    <w:rsid w:val="004D66FE"/>
    <w:rsid w:val="004D676D"/>
    <w:rsid w:val="004D6887"/>
    <w:rsid w:val="004D6C00"/>
    <w:rsid w:val="004D6D1B"/>
    <w:rsid w:val="004D6D3B"/>
    <w:rsid w:val="004D6D58"/>
    <w:rsid w:val="004D70B7"/>
    <w:rsid w:val="004D70EA"/>
    <w:rsid w:val="004D71AD"/>
    <w:rsid w:val="004D76EE"/>
    <w:rsid w:val="004D79A3"/>
    <w:rsid w:val="004D79C3"/>
    <w:rsid w:val="004E0122"/>
    <w:rsid w:val="004E04FF"/>
    <w:rsid w:val="004E05CA"/>
    <w:rsid w:val="004E067D"/>
    <w:rsid w:val="004E0802"/>
    <w:rsid w:val="004E089D"/>
    <w:rsid w:val="004E0984"/>
    <w:rsid w:val="004E0B42"/>
    <w:rsid w:val="004E0E53"/>
    <w:rsid w:val="004E0E8E"/>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4B4"/>
    <w:rsid w:val="004F58F3"/>
    <w:rsid w:val="004F596E"/>
    <w:rsid w:val="004F5AA0"/>
    <w:rsid w:val="004F60BF"/>
    <w:rsid w:val="004F6332"/>
    <w:rsid w:val="004F6767"/>
    <w:rsid w:val="004F693F"/>
    <w:rsid w:val="004F6DD0"/>
    <w:rsid w:val="004F729D"/>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6"/>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4DE"/>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0CC"/>
    <w:rsid w:val="00525562"/>
    <w:rsid w:val="0052578C"/>
    <w:rsid w:val="005257A8"/>
    <w:rsid w:val="005257BA"/>
    <w:rsid w:val="00525953"/>
    <w:rsid w:val="00525978"/>
    <w:rsid w:val="00525B19"/>
    <w:rsid w:val="00525F12"/>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85E"/>
    <w:rsid w:val="005349C5"/>
    <w:rsid w:val="00534A38"/>
    <w:rsid w:val="00534D6C"/>
    <w:rsid w:val="00534DA8"/>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BCD"/>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1DE1"/>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67F9E"/>
    <w:rsid w:val="005700C5"/>
    <w:rsid w:val="00570137"/>
    <w:rsid w:val="005702C6"/>
    <w:rsid w:val="00570486"/>
    <w:rsid w:val="0057048F"/>
    <w:rsid w:val="005707E8"/>
    <w:rsid w:val="00570C76"/>
    <w:rsid w:val="0057106F"/>
    <w:rsid w:val="005710AD"/>
    <w:rsid w:val="00571348"/>
    <w:rsid w:val="00571400"/>
    <w:rsid w:val="00571430"/>
    <w:rsid w:val="0057148F"/>
    <w:rsid w:val="00571B4B"/>
    <w:rsid w:val="00571C63"/>
    <w:rsid w:val="005726A7"/>
    <w:rsid w:val="005727AE"/>
    <w:rsid w:val="00572CBF"/>
    <w:rsid w:val="00573374"/>
    <w:rsid w:val="0057356D"/>
    <w:rsid w:val="00573699"/>
    <w:rsid w:val="005736FA"/>
    <w:rsid w:val="00573D0F"/>
    <w:rsid w:val="00573D17"/>
    <w:rsid w:val="0057453C"/>
    <w:rsid w:val="00575073"/>
    <w:rsid w:val="00575873"/>
    <w:rsid w:val="00575C25"/>
    <w:rsid w:val="0057658E"/>
    <w:rsid w:val="005769EF"/>
    <w:rsid w:val="00576A17"/>
    <w:rsid w:val="00576E09"/>
    <w:rsid w:val="00576E88"/>
    <w:rsid w:val="00576F04"/>
    <w:rsid w:val="00577059"/>
    <w:rsid w:val="005771F2"/>
    <w:rsid w:val="0057727E"/>
    <w:rsid w:val="00577830"/>
    <w:rsid w:val="00577996"/>
    <w:rsid w:val="00577B39"/>
    <w:rsid w:val="00577BD0"/>
    <w:rsid w:val="0058023D"/>
    <w:rsid w:val="00580495"/>
    <w:rsid w:val="005807CD"/>
    <w:rsid w:val="005809A0"/>
    <w:rsid w:val="00580D86"/>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3DE"/>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35B"/>
    <w:rsid w:val="0059273B"/>
    <w:rsid w:val="00592C65"/>
    <w:rsid w:val="00592DF1"/>
    <w:rsid w:val="00592F48"/>
    <w:rsid w:val="0059321F"/>
    <w:rsid w:val="005939B3"/>
    <w:rsid w:val="00593F53"/>
    <w:rsid w:val="005942F1"/>
    <w:rsid w:val="005945E7"/>
    <w:rsid w:val="00594A8F"/>
    <w:rsid w:val="00595214"/>
    <w:rsid w:val="005952F0"/>
    <w:rsid w:val="005952FF"/>
    <w:rsid w:val="00595324"/>
    <w:rsid w:val="0059578A"/>
    <w:rsid w:val="00595B23"/>
    <w:rsid w:val="00595DAC"/>
    <w:rsid w:val="0059621B"/>
    <w:rsid w:val="00596A34"/>
    <w:rsid w:val="00596B77"/>
    <w:rsid w:val="00596C47"/>
    <w:rsid w:val="00596D74"/>
    <w:rsid w:val="00596E14"/>
    <w:rsid w:val="00596E46"/>
    <w:rsid w:val="005970C8"/>
    <w:rsid w:val="005971B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9E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6C2"/>
    <w:rsid w:val="005B19FA"/>
    <w:rsid w:val="005B1A15"/>
    <w:rsid w:val="005B1BAA"/>
    <w:rsid w:val="005B277F"/>
    <w:rsid w:val="005B3289"/>
    <w:rsid w:val="005B361E"/>
    <w:rsid w:val="005B36B3"/>
    <w:rsid w:val="005B3878"/>
    <w:rsid w:val="005B397C"/>
    <w:rsid w:val="005B413A"/>
    <w:rsid w:val="005B42F2"/>
    <w:rsid w:val="005B4616"/>
    <w:rsid w:val="005B4950"/>
    <w:rsid w:val="005B4C60"/>
    <w:rsid w:val="005B4F82"/>
    <w:rsid w:val="005B5100"/>
    <w:rsid w:val="005B5E55"/>
    <w:rsid w:val="005B630B"/>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1F9"/>
    <w:rsid w:val="005C52BA"/>
    <w:rsid w:val="005C5609"/>
    <w:rsid w:val="005C57D7"/>
    <w:rsid w:val="005C5A71"/>
    <w:rsid w:val="005C5DB3"/>
    <w:rsid w:val="005C5ECD"/>
    <w:rsid w:val="005C61CA"/>
    <w:rsid w:val="005C630F"/>
    <w:rsid w:val="005C641F"/>
    <w:rsid w:val="005C7059"/>
    <w:rsid w:val="005C7518"/>
    <w:rsid w:val="005C76A4"/>
    <w:rsid w:val="005C79ED"/>
    <w:rsid w:val="005C7B0E"/>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A67"/>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4F"/>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AB9"/>
    <w:rsid w:val="00610D0F"/>
    <w:rsid w:val="00610EDF"/>
    <w:rsid w:val="00611637"/>
    <w:rsid w:val="00611D97"/>
    <w:rsid w:val="00611F1A"/>
    <w:rsid w:val="006122B3"/>
    <w:rsid w:val="006125E2"/>
    <w:rsid w:val="0061296D"/>
    <w:rsid w:val="00612CC1"/>
    <w:rsid w:val="00612D20"/>
    <w:rsid w:val="00612E08"/>
    <w:rsid w:val="00613596"/>
    <w:rsid w:val="006135E5"/>
    <w:rsid w:val="0061384A"/>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94C"/>
    <w:rsid w:val="00617BF8"/>
    <w:rsid w:val="00617F47"/>
    <w:rsid w:val="00617FD3"/>
    <w:rsid w:val="00617FDC"/>
    <w:rsid w:val="00620137"/>
    <w:rsid w:val="006204FB"/>
    <w:rsid w:val="00620518"/>
    <w:rsid w:val="006208B7"/>
    <w:rsid w:val="006209BF"/>
    <w:rsid w:val="006209F0"/>
    <w:rsid w:val="00620A8B"/>
    <w:rsid w:val="0062193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177"/>
    <w:rsid w:val="00625D32"/>
    <w:rsid w:val="00625EBB"/>
    <w:rsid w:val="00625FD2"/>
    <w:rsid w:val="006260A8"/>
    <w:rsid w:val="006265C1"/>
    <w:rsid w:val="006268DA"/>
    <w:rsid w:val="00626B7A"/>
    <w:rsid w:val="00626FAD"/>
    <w:rsid w:val="00627518"/>
    <w:rsid w:val="00627666"/>
    <w:rsid w:val="00627A42"/>
    <w:rsid w:val="00627DB2"/>
    <w:rsid w:val="00630116"/>
    <w:rsid w:val="006301E7"/>
    <w:rsid w:val="006302A9"/>
    <w:rsid w:val="0063052B"/>
    <w:rsid w:val="00630FE4"/>
    <w:rsid w:val="00631197"/>
    <w:rsid w:val="00631601"/>
    <w:rsid w:val="0063187E"/>
    <w:rsid w:val="006318A4"/>
    <w:rsid w:val="006319CE"/>
    <w:rsid w:val="00631EFD"/>
    <w:rsid w:val="00631FB6"/>
    <w:rsid w:val="00632201"/>
    <w:rsid w:val="006324E8"/>
    <w:rsid w:val="0063262A"/>
    <w:rsid w:val="00632673"/>
    <w:rsid w:val="006327C2"/>
    <w:rsid w:val="006330FF"/>
    <w:rsid w:val="0063325C"/>
    <w:rsid w:val="00633B2D"/>
    <w:rsid w:val="00633D7A"/>
    <w:rsid w:val="00633DCE"/>
    <w:rsid w:val="00633EEC"/>
    <w:rsid w:val="0063403D"/>
    <w:rsid w:val="00634585"/>
    <w:rsid w:val="006347F5"/>
    <w:rsid w:val="0063489C"/>
    <w:rsid w:val="00634CA3"/>
    <w:rsid w:val="00634E04"/>
    <w:rsid w:val="00634E20"/>
    <w:rsid w:val="00634FE7"/>
    <w:rsid w:val="006351B9"/>
    <w:rsid w:val="006351DA"/>
    <w:rsid w:val="006355C4"/>
    <w:rsid w:val="00635905"/>
    <w:rsid w:val="00635CF7"/>
    <w:rsid w:val="00635D9A"/>
    <w:rsid w:val="006361C4"/>
    <w:rsid w:val="006361E7"/>
    <w:rsid w:val="00636741"/>
    <w:rsid w:val="00636A4D"/>
    <w:rsid w:val="00636F62"/>
    <w:rsid w:val="00637384"/>
    <w:rsid w:val="00637467"/>
    <w:rsid w:val="0063758B"/>
    <w:rsid w:val="006378E6"/>
    <w:rsid w:val="00637B8A"/>
    <w:rsid w:val="00637FCC"/>
    <w:rsid w:val="00637FE5"/>
    <w:rsid w:val="00640042"/>
    <w:rsid w:val="0064005B"/>
    <w:rsid w:val="00640619"/>
    <w:rsid w:val="006408C1"/>
    <w:rsid w:val="00640CE8"/>
    <w:rsid w:val="00640DB2"/>
    <w:rsid w:val="00641490"/>
    <w:rsid w:val="0064158E"/>
    <w:rsid w:val="00641753"/>
    <w:rsid w:val="00641ABD"/>
    <w:rsid w:val="00641EEB"/>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038B"/>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9B6"/>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3C4"/>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2DD"/>
    <w:rsid w:val="00667565"/>
    <w:rsid w:val="006678DB"/>
    <w:rsid w:val="00667C58"/>
    <w:rsid w:val="00667DC8"/>
    <w:rsid w:val="00670B86"/>
    <w:rsid w:val="0067120E"/>
    <w:rsid w:val="00671235"/>
    <w:rsid w:val="006713E6"/>
    <w:rsid w:val="006714BE"/>
    <w:rsid w:val="0067189F"/>
    <w:rsid w:val="00671B34"/>
    <w:rsid w:val="006726CF"/>
    <w:rsid w:val="006727F5"/>
    <w:rsid w:val="006733C7"/>
    <w:rsid w:val="006737B1"/>
    <w:rsid w:val="00673EE6"/>
    <w:rsid w:val="0067415F"/>
    <w:rsid w:val="0067429D"/>
    <w:rsid w:val="00674A09"/>
    <w:rsid w:val="00674EE0"/>
    <w:rsid w:val="0067547A"/>
    <w:rsid w:val="006757A4"/>
    <w:rsid w:val="0067589B"/>
    <w:rsid w:val="00675C66"/>
    <w:rsid w:val="0067605E"/>
    <w:rsid w:val="006766E5"/>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56"/>
    <w:rsid w:val="00684966"/>
    <w:rsid w:val="00684C77"/>
    <w:rsid w:val="00684DFA"/>
    <w:rsid w:val="00684EE0"/>
    <w:rsid w:val="00685438"/>
    <w:rsid w:val="006856B4"/>
    <w:rsid w:val="00685810"/>
    <w:rsid w:val="0068599A"/>
    <w:rsid w:val="00685A12"/>
    <w:rsid w:val="006866EF"/>
    <w:rsid w:val="00686A46"/>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93E"/>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6D9C"/>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579"/>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269"/>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98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8F9"/>
    <w:rsid w:val="006E7B14"/>
    <w:rsid w:val="006E7B9F"/>
    <w:rsid w:val="006E7D22"/>
    <w:rsid w:val="006E7E2F"/>
    <w:rsid w:val="006F0243"/>
    <w:rsid w:val="006F05CF"/>
    <w:rsid w:val="006F161F"/>
    <w:rsid w:val="006F17C3"/>
    <w:rsid w:val="006F18B7"/>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6DD5"/>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56A"/>
    <w:rsid w:val="007038CB"/>
    <w:rsid w:val="00703952"/>
    <w:rsid w:val="007039D6"/>
    <w:rsid w:val="007039F4"/>
    <w:rsid w:val="007040E2"/>
    <w:rsid w:val="00704674"/>
    <w:rsid w:val="00704D09"/>
    <w:rsid w:val="00705A9A"/>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563"/>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039"/>
    <w:rsid w:val="0071529E"/>
    <w:rsid w:val="007157D4"/>
    <w:rsid w:val="00715B38"/>
    <w:rsid w:val="00715DB3"/>
    <w:rsid w:val="00716356"/>
    <w:rsid w:val="007163E5"/>
    <w:rsid w:val="007165D9"/>
    <w:rsid w:val="007166E1"/>
    <w:rsid w:val="00716AC4"/>
    <w:rsid w:val="00717006"/>
    <w:rsid w:val="00717193"/>
    <w:rsid w:val="0071761F"/>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0DC"/>
    <w:rsid w:val="007245BB"/>
    <w:rsid w:val="00724763"/>
    <w:rsid w:val="00724839"/>
    <w:rsid w:val="00725032"/>
    <w:rsid w:val="00725581"/>
    <w:rsid w:val="0072561A"/>
    <w:rsid w:val="00725681"/>
    <w:rsid w:val="007256E1"/>
    <w:rsid w:val="00725B75"/>
    <w:rsid w:val="00725C6B"/>
    <w:rsid w:val="00726083"/>
    <w:rsid w:val="0072609B"/>
    <w:rsid w:val="007264DE"/>
    <w:rsid w:val="0072653B"/>
    <w:rsid w:val="00726917"/>
    <w:rsid w:val="0072698F"/>
    <w:rsid w:val="007269A0"/>
    <w:rsid w:val="00726B56"/>
    <w:rsid w:val="00726DDF"/>
    <w:rsid w:val="00726E33"/>
    <w:rsid w:val="007272EA"/>
    <w:rsid w:val="007278BE"/>
    <w:rsid w:val="00727C6C"/>
    <w:rsid w:val="00727D87"/>
    <w:rsid w:val="00727DD0"/>
    <w:rsid w:val="00727E23"/>
    <w:rsid w:val="00727F49"/>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40"/>
    <w:rsid w:val="0073386A"/>
    <w:rsid w:val="0073442C"/>
    <w:rsid w:val="0073485D"/>
    <w:rsid w:val="007349CB"/>
    <w:rsid w:val="00734B82"/>
    <w:rsid w:val="00734C51"/>
    <w:rsid w:val="00735128"/>
    <w:rsid w:val="007351C8"/>
    <w:rsid w:val="007352AE"/>
    <w:rsid w:val="00735423"/>
    <w:rsid w:val="0073568B"/>
    <w:rsid w:val="007357D0"/>
    <w:rsid w:val="00735D91"/>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2A26"/>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D22"/>
    <w:rsid w:val="00756E25"/>
    <w:rsid w:val="00756ED7"/>
    <w:rsid w:val="007572B2"/>
    <w:rsid w:val="00757657"/>
    <w:rsid w:val="00757717"/>
    <w:rsid w:val="007578C3"/>
    <w:rsid w:val="00757BA8"/>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B8C"/>
    <w:rsid w:val="00770CBB"/>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7BD"/>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93"/>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DAC"/>
    <w:rsid w:val="007A6F4B"/>
    <w:rsid w:val="007A7961"/>
    <w:rsid w:val="007A7BB0"/>
    <w:rsid w:val="007A7C51"/>
    <w:rsid w:val="007A7C77"/>
    <w:rsid w:val="007A7F21"/>
    <w:rsid w:val="007B002F"/>
    <w:rsid w:val="007B0089"/>
    <w:rsid w:val="007B013B"/>
    <w:rsid w:val="007B03EE"/>
    <w:rsid w:val="007B0758"/>
    <w:rsid w:val="007B0B13"/>
    <w:rsid w:val="007B0D31"/>
    <w:rsid w:val="007B0D4B"/>
    <w:rsid w:val="007B0D6B"/>
    <w:rsid w:val="007B0EEB"/>
    <w:rsid w:val="007B1469"/>
    <w:rsid w:val="007B19D6"/>
    <w:rsid w:val="007B1FE3"/>
    <w:rsid w:val="007B2088"/>
    <w:rsid w:val="007B21A9"/>
    <w:rsid w:val="007B2655"/>
    <w:rsid w:val="007B29CB"/>
    <w:rsid w:val="007B2AB4"/>
    <w:rsid w:val="007B2B28"/>
    <w:rsid w:val="007B2F31"/>
    <w:rsid w:val="007B3427"/>
    <w:rsid w:val="007B3659"/>
    <w:rsid w:val="007B36EB"/>
    <w:rsid w:val="007B3B35"/>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8BA"/>
    <w:rsid w:val="007C5949"/>
    <w:rsid w:val="007C6138"/>
    <w:rsid w:val="007C620B"/>
    <w:rsid w:val="007C63F1"/>
    <w:rsid w:val="007C67E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DF5"/>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66D"/>
    <w:rsid w:val="007D49D2"/>
    <w:rsid w:val="007D4ECB"/>
    <w:rsid w:val="007D50E4"/>
    <w:rsid w:val="007D5120"/>
    <w:rsid w:val="007D513A"/>
    <w:rsid w:val="007D5417"/>
    <w:rsid w:val="007D55FC"/>
    <w:rsid w:val="007D5629"/>
    <w:rsid w:val="007D5AD0"/>
    <w:rsid w:val="007D5CAB"/>
    <w:rsid w:val="007D5DEA"/>
    <w:rsid w:val="007D5F1B"/>
    <w:rsid w:val="007D67D7"/>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2E27"/>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87A"/>
    <w:rsid w:val="007F018C"/>
    <w:rsid w:val="007F0399"/>
    <w:rsid w:val="007F040D"/>
    <w:rsid w:val="007F098E"/>
    <w:rsid w:val="007F1056"/>
    <w:rsid w:val="007F12B3"/>
    <w:rsid w:val="007F18D6"/>
    <w:rsid w:val="007F19CC"/>
    <w:rsid w:val="007F1AAF"/>
    <w:rsid w:val="007F1B26"/>
    <w:rsid w:val="007F1BA2"/>
    <w:rsid w:val="007F1FA3"/>
    <w:rsid w:val="007F250E"/>
    <w:rsid w:val="007F2CA6"/>
    <w:rsid w:val="007F3469"/>
    <w:rsid w:val="007F47A1"/>
    <w:rsid w:val="007F4D3A"/>
    <w:rsid w:val="007F5102"/>
    <w:rsid w:val="007F540C"/>
    <w:rsid w:val="007F5491"/>
    <w:rsid w:val="007F566E"/>
    <w:rsid w:val="007F5912"/>
    <w:rsid w:val="007F5DC9"/>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1D9F"/>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1"/>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02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DFA"/>
    <w:rsid w:val="00822F02"/>
    <w:rsid w:val="00822F14"/>
    <w:rsid w:val="00822F62"/>
    <w:rsid w:val="00823130"/>
    <w:rsid w:val="0082337E"/>
    <w:rsid w:val="00823484"/>
    <w:rsid w:val="00824131"/>
    <w:rsid w:val="00824C24"/>
    <w:rsid w:val="00824D65"/>
    <w:rsid w:val="00825245"/>
    <w:rsid w:val="008253EA"/>
    <w:rsid w:val="008261B8"/>
    <w:rsid w:val="008263F2"/>
    <w:rsid w:val="008268A1"/>
    <w:rsid w:val="008268C4"/>
    <w:rsid w:val="00826BA9"/>
    <w:rsid w:val="00826E68"/>
    <w:rsid w:val="00827004"/>
    <w:rsid w:val="0082751D"/>
    <w:rsid w:val="00827936"/>
    <w:rsid w:val="008279A9"/>
    <w:rsid w:val="00827C76"/>
    <w:rsid w:val="00830527"/>
    <w:rsid w:val="008306C0"/>
    <w:rsid w:val="00830EB1"/>
    <w:rsid w:val="00830F84"/>
    <w:rsid w:val="0083153B"/>
    <w:rsid w:val="00831584"/>
    <w:rsid w:val="008315B6"/>
    <w:rsid w:val="00831A2E"/>
    <w:rsid w:val="00831D19"/>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BE1"/>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318"/>
    <w:rsid w:val="0084434A"/>
    <w:rsid w:val="008443EA"/>
    <w:rsid w:val="0084459D"/>
    <w:rsid w:val="0084488B"/>
    <w:rsid w:val="00844B38"/>
    <w:rsid w:val="00844F3E"/>
    <w:rsid w:val="00845277"/>
    <w:rsid w:val="0084528A"/>
    <w:rsid w:val="00845305"/>
    <w:rsid w:val="0084539C"/>
    <w:rsid w:val="00845947"/>
    <w:rsid w:val="00845D7E"/>
    <w:rsid w:val="0084666B"/>
    <w:rsid w:val="008469B6"/>
    <w:rsid w:val="00846B0A"/>
    <w:rsid w:val="00847073"/>
    <w:rsid w:val="0084751A"/>
    <w:rsid w:val="00847996"/>
    <w:rsid w:val="00847AD2"/>
    <w:rsid w:val="00847B8A"/>
    <w:rsid w:val="00847BA8"/>
    <w:rsid w:val="00847C54"/>
    <w:rsid w:val="00847DC0"/>
    <w:rsid w:val="00847FBC"/>
    <w:rsid w:val="00850160"/>
    <w:rsid w:val="00850338"/>
    <w:rsid w:val="0085036F"/>
    <w:rsid w:val="00850AD3"/>
    <w:rsid w:val="00850D5E"/>
    <w:rsid w:val="00850F42"/>
    <w:rsid w:val="008514C0"/>
    <w:rsid w:val="0085162B"/>
    <w:rsid w:val="00851BF3"/>
    <w:rsid w:val="00852C08"/>
    <w:rsid w:val="00852F68"/>
    <w:rsid w:val="00852F9C"/>
    <w:rsid w:val="008531DD"/>
    <w:rsid w:val="008535A4"/>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1FCB"/>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3A38"/>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8A2"/>
    <w:rsid w:val="00871D0F"/>
    <w:rsid w:val="008725FD"/>
    <w:rsid w:val="00872969"/>
    <w:rsid w:val="00872B46"/>
    <w:rsid w:val="00872D04"/>
    <w:rsid w:val="00872DB9"/>
    <w:rsid w:val="00872EA7"/>
    <w:rsid w:val="00872FA9"/>
    <w:rsid w:val="00873108"/>
    <w:rsid w:val="00873208"/>
    <w:rsid w:val="008732BB"/>
    <w:rsid w:val="008739B7"/>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BA2"/>
    <w:rsid w:val="00881C25"/>
    <w:rsid w:val="008822F9"/>
    <w:rsid w:val="008823A0"/>
    <w:rsid w:val="008823A2"/>
    <w:rsid w:val="00882B1D"/>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94D"/>
    <w:rsid w:val="00885EF0"/>
    <w:rsid w:val="00885F3E"/>
    <w:rsid w:val="00886071"/>
    <w:rsid w:val="008863AC"/>
    <w:rsid w:val="008865DB"/>
    <w:rsid w:val="00886950"/>
    <w:rsid w:val="008869B5"/>
    <w:rsid w:val="00886E60"/>
    <w:rsid w:val="00887A8D"/>
    <w:rsid w:val="00887C7E"/>
    <w:rsid w:val="008900C1"/>
    <w:rsid w:val="008907E1"/>
    <w:rsid w:val="00890DB1"/>
    <w:rsid w:val="00891097"/>
    <w:rsid w:val="008911C0"/>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9B9"/>
    <w:rsid w:val="00894B74"/>
    <w:rsid w:val="00894D1A"/>
    <w:rsid w:val="00894EFC"/>
    <w:rsid w:val="0089535B"/>
    <w:rsid w:val="008956FB"/>
    <w:rsid w:val="00895B95"/>
    <w:rsid w:val="00895C5D"/>
    <w:rsid w:val="008961FB"/>
    <w:rsid w:val="00896BEF"/>
    <w:rsid w:val="008972EF"/>
    <w:rsid w:val="00897489"/>
    <w:rsid w:val="00897684"/>
    <w:rsid w:val="008976B4"/>
    <w:rsid w:val="0089780D"/>
    <w:rsid w:val="00897B01"/>
    <w:rsid w:val="00897F0D"/>
    <w:rsid w:val="00897F1F"/>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74"/>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8F0"/>
    <w:rsid w:val="008E6A37"/>
    <w:rsid w:val="008E6A5B"/>
    <w:rsid w:val="008E6D2D"/>
    <w:rsid w:val="008E7435"/>
    <w:rsid w:val="008E765E"/>
    <w:rsid w:val="008E78E8"/>
    <w:rsid w:val="008E7EE7"/>
    <w:rsid w:val="008E7F27"/>
    <w:rsid w:val="008F0134"/>
    <w:rsid w:val="008F01FE"/>
    <w:rsid w:val="008F044D"/>
    <w:rsid w:val="008F079A"/>
    <w:rsid w:val="008F0813"/>
    <w:rsid w:val="008F0818"/>
    <w:rsid w:val="008F0884"/>
    <w:rsid w:val="008F0BF2"/>
    <w:rsid w:val="008F0D46"/>
    <w:rsid w:val="008F0E23"/>
    <w:rsid w:val="008F0E74"/>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4FC0"/>
    <w:rsid w:val="008F542E"/>
    <w:rsid w:val="008F5453"/>
    <w:rsid w:val="008F5EC0"/>
    <w:rsid w:val="008F5ED5"/>
    <w:rsid w:val="008F65A8"/>
    <w:rsid w:val="008F65F3"/>
    <w:rsid w:val="008F6E96"/>
    <w:rsid w:val="008F725B"/>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429"/>
    <w:rsid w:val="009167F5"/>
    <w:rsid w:val="00916BF2"/>
    <w:rsid w:val="0091717F"/>
    <w:rsid w:val="00917474"/>
    <w:rsid w:val="009179F0"/>
    <w:rsid w:val="00920196"/>
    <w:rsid w:val="00920953"/>
    <w:rsid w:val="00920F40"/>
    <w:rsid w:val="009210E7"/>
    <w:rsid w:val="00921A65"/>
    <w:rsid w:val="00921FBF"/>
    <w:rsid w:val="009221CA"/>
    <w:rsid w:val="00922416"/>
    <w:rsid w:val="009228EF"/>
    <w:rsid w:val="00922AEE"/>
    <w:rsid w:val="00922B5E"/>
    <w:rsid w:val="00922FBA"/>
    <w:rsid w:val="0092302F"/>
    <w:rsid w:val="00923086"/>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B3E"/>
    <w:rsid w:val="00931F5E"/>
    <w:rsid w:val="00931F99"/>
    <w:rsid w:val="00932623"/>
    <w:rsid w:val="00932A78"/>
    <w:rsid w:val="00932BD4"/>
    <w:rsid w:val="00932F5C"/>
    <w:rsid w:val="00933090"/>
    <w:rsid w:val="009331CB"/>
    <w:rsid w:val="009331E0"/>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A9E"/>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0F9"/>
    <w:rsid w:val="009611F2"/>
    <w:rsid w:val="009615C5"/>
    <w:rsid w:val="00961671"/>
    <w:rsid w:val="00961810"/>
    <w:rsid w:val="00961D24"/>
    <w:rsid w:val="0096207C"/>
    <w:rsid w:val="0096244D"/>
    <w:rsid w:val="009626FC"/>
    <w:rsid w:val="00962C8C"/>
    <w:rsid w:val="00962C90"/>
    <w:rsid w:val="0096309F"/>
    <w:rsid w:val="00963268"/>
    <w:rsid w:val="00963BD0"/>
    <w:rsid w:val="00963BD6"/>
    <w:rsid w:val="00963C23"/>
    <w:rsid w:val="00963C63"/>
    <w:rsid w:val="00963E6A"/>
    <w:rsid w:val="00963ED1"/>
    <w:rsid w:val="00964053"/>
    <w:rsid w:val="009643E5"/>
    <w:rsid w:val="0096442D"/>
    <w:rsid w:val="00964F38"/>
    <w:rsid w:val="0096512F"/>
    <w:rsid w:val="0096549E"/>
    <w:rsid w:val="009658E5"/>
    <w:rsid w:val="00965CA3"/>
    <w:rsid w:val="00965FB4"/>
    <w:rsid w:val="009660DB"/>
    <w:rsid w:val="0096661E"/>
    <w:rsid w:val="009666B5"/>
    <w:rsid w:val="009666F7"/>
    <w:rsid w:val="00966AD9"/>
    <w:rsid w:val="00966BB6"/>
    <w:rsid w:val="00966BF4"/>
    <w:rsid w:val="00967D84"/>
    <w:rsid w:val="00970499"/>
    <w:rsid w:val="009704DE"/>
    <w:rsid w:val="0097055C"/>
    <w:rsid w:val="00970C91"/>
    <w:rsid w:val="00970E02"/>
    <w:rsid w:val="00970E24"/>
    <w:rsid w:val="00971822"/>
    <w:rsid w:val="00971A9F"/>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215"/>
    <w:rsid w:val="0097742C"/>
    <w:rsid w:val="0097750F"/>
    <w:rsid w:val="00980390"/>
    <w:rsid w:val="009804C7"/>
    <w:rsid w:val="0098081E"/>
    <w:rsid w:val="0098083E"/>
    <w:rsid w:val="009811EF"/>
    <w:rsid w:val="0098125F"/>
    <w:rsid w:val="00981B9D"/>
    <w:rsid w:val="00981CE9"/>
    <w:rsid w:val="00981D2A"/>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C1B"/>
    <w:rsid w:val="00983F4D"/>
    <w:rsid w:val="009843AF"/>
    <w:rsid w:val="009847DF"/>
    <w:rsid w:val="0098494F"/>
    <w:rsid w:val="009854F3"/>
    <w:rsid w:val="00985815"/>
    <w:rsid w:val="00985B8C"/>
    <w:rsid w:val="00986165"/>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626"/>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63A"/>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4A"/>
    <w:rsid w:val="009B38E6"/>
    <w:rsid w:val="009B409D"/>
    <w:rsid w:val="009B4191"/>
    <w:rsid w:val="009B45A4"/>
    <w:rsid w:val="009B45DA"/>
    <w:rsid w:val="009B48A5"/>
    <w:rsid w:val="009B4D7D"/>
    <w:rsid w:val="009B4E2C"/>
    <w:rsid w:val="009B5507"/>
    <w:rsid w:val="009B5705"/>
    <w:rsid w:val="009B5CF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17C"/>
    <w:rsid w:val="009C5892"/>
    <w:rsid w:val="009C6045"/>
    <w:rsid w:val="009C6E24"/>
    <w:rsid w:val="009C7080"/>
    <w:rsid w:val="009C7359"/>
    <w:rsid w:val="009C7529"/>
    <w:rsid w:val="009C7921"/>
    <w:rsid w:val="009C7D7A"/>
    <w:rsid w:val="009D0138"/>
    <w:rsid w:val="009D029F"/>
    <w:rsid w:val="009D05ED"/>
    <w:rsid w:val="009D0A4E"/>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C51"/>
    <w:rsid w:val="009D3018"/>
    <w:rsid w:val="009D3081"/>
    <w:rsid w:val="009D3146"/>
    <w:rsid w:val="009D36A8"/>
    <w:rsid w:val="009D36B8"/>
    <w:rsid w:val="009D3A84"/>
    <w:rsid w:val="009D41E2"/>
    <w:rsid w:val="009D43BD"/>
    <w:rsid w:val="009D4425"/>
    <w:rsid w:val="009D4D59"/>
    <w:rsid w:val="009D4FB2"/>
    <w:rsid w:val="009D4FD3"/>
    <w:rsid w:val="009D51BB"/>
    <w:rsid w:val="009D571A"/>
    <w:rsid w:val="009D571B"/>
    <w:rsid w:val="009D5F3E"/>
    <w:rsid w:val="009D6354"/>
    <w:rsid w:val="009D6693"/>
    <w:rsid w:val="009D6C61"/>
    <w:rsid w:val="009D6F55"/>
    <w:rsid w:val="009D7261"/>
    <w:rsid w:val="009D7804"/>
    <w:rsid w:val="009D786F"/>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4F4"/>
    <w:rsid w:val="009F0850"/>
    <w:rsid w:val="009F15A6"/>
    <w:rsid w:val="009F1627"/>
    <w:rsid w:val="009F21A6"/>
    <w:rsid w:val="009F233F"/>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0A4"/>
    <w:rsid w:val="00A0338B"/>
    <w:rsid w:val="00A035CC"/>
    <w:rsid w:val="00A0375A"/>
    <w:rsid w:val="00A03A56"/>
    <w:rsid w:val="00A03F70"/>
    <w:rsid w:val="00A04036"/>
    <w:rsid w:val="00A0456D"/>
    <w:rsid w:val="00A04B42"/>
    <w:rsid w:val="00A04E1A"/>
    <w:rsid w:val="00A04E7D"/>
    <w:rsid w:val="00A05457"/>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0974"/>
    <w:rsid w:val="00A113DC"/>
    <w:rsid w:val="00A114A7"/>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6C2"/>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79C"/>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DEB"/>
    <w:rsid w:val="00A22FEF"/>
    <w:rsid w:val="00A232A7"/>
    <w:rsid w:val="00A23362"/>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B22"/>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E40"/>
    <w:rsid w:val="00A33FC8"/>
    <w:rsid w:val="00A340B9"/>
    <w:rsid w:val="00A34145"/>
    <w:rsid w:val="00A34322"/>
    <w:rsid w:val="00A3432B"/>
    <w:rsid w:val="00A346A8"/>
    <w:rsid w:val="00A348D9"/>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92E"/>
    <w:rsid w:val="00A37B3A"/>
    <w:rsid w:val="00A37BD4"/>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6CC6"/>
    <w:rsid w:val="00A470A9"/>
    <w:rsid w:val="00A47D62"/>
    <w:rsid w:val="00A47F11"/>
    <w:rsid w:val="00A47F44"/>
    <w:rsid w:val="00A5011B"/>
    <w:rsid w:val="00A507D1"/>
    <w:rsid w:val="00A509D7"/>
    <w:rsid w:val="00A50AD2"/>
    <w:rsid w:val="00A50C58"/>
    <w:rsid w:val="00A50F36"/>
    <w:rsid w:val="00A51025"/>
    <w:rsid w:val="00A51420"/>
    <w:rsid w:val="00A5178C"/>
    <w:rsid w:val="00A51983"/>
    <w:rsid w:val="00A51A2C"/>
    <w:rsid w:val="00A51B19"/>
    <w:rsid w:val="00A51CD1"/>
    <w:rsid w:val="00A51DF0"/>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814"/>
    <w:rsid w:val="00A61B2F"/>
    <w:rsid w:val="00A61B3B"/>
    <w:rsid w:val="00A61FFB"/>
    <w:rsid w:val="00A622BD"/>
    <w:rsid w:val="00A62353"/>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0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989"/>
    <w:rsid w:val="00A76A7A"/>
    <w:rsid w:val="00A76CBF"/>
    <w:rsid w:val="00A7711B"/>
    <w:rsid w:val="00A772EF"/>
    <w:rsid w:val="00A77333"/>
    <w:rsid w:val="00A777A1"/>
    <w:rsid w:val="00A77A7C"/>
    <w:rsid w:val="00A77FD5"/>
    <w:rsid w:val="00A80262"/>
    <w:rsid w:val="00A8031D"/>
    <w:rsid w:val="00A804BC"/>
    <w:rsid w:val="00A80ADB"/>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3F04"/>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3CF"/>
    <w:rsid w:val="00A915DA"/>
    <w:rsid w:val="00A91776"/>
    <w:rsid w:val="00A919EE"/>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BB"/>
    <w:rsid w:val="00AA0DCD"/>
    <w:rsid w:val="00AA10AF"/>
    <w:rsid w:val="00AA1430"/>
    <w:rsid w:val="00AA15FD"/>
    <w:rsid w:val="00AA1A1E"/>
    <w:rsid w:val="00AA1DB3"/>
    <w:rsid w:val="00AA1E7F"/>
    <w:rsid w:val="00AA2940"/>
    <w:rsid w:val="00AA2B02"/>
    <w:rsid w:val="00AA2EAC"/>
    <w:rsid w:val="00AA2FF2"/>
    <w:rsid w:val="00AA38FE"/>
    <w:rsid w:val="00AA3B79"/>
    <w:rsid w:val="00AA402E"/>
    <w:rsid w:val="00AA4046"/>
    <w:rsid w:val="00AA408F"/>
    <w:rsid w:val="00AA49C4"/>
    <w:rsid w:val="00AA5616"/>
    <w:rsid w:val="00AA567A"/>
    <w:rsid w:val="00AA5824"/>
    <w:rsid w:val="00AA5929"/>
    <w:rsid w:val="00AA6020"/>
    <w:rsid w:val="00AA6037"/>
    <w:rsid w:val="00AA61DD"/>
    <w:rsid w:val="00AA63F3"/>
    <w:rsid w:val="00AA64FF"/>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6EC4"/>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63"/>
    <w:rsid w:val="00AC68CF"/>
    <w:rsid w:val="00AC6A48"/>
    <w:rsid w:val="00AC6AC5"/>
    <w:rsid w:val="00AC6B26"/>
    <w:rsid w:val="00AC6B9F"/>
    <w:rsid w:val="00AC6D5D"/>
    <w:rsid w:val="00AC6ED3"/>
    <w:rsid w:val="00AC7177"/>
    <w:rsid w:val="00AC752C"/>
    <w:rsid w:val="00AC7626"/>
    <w:rsid w:val="00AC7CF9"/>
    <w:rsid w:val="00AC7D9F"/>
    <w:rsid w:val="00AC7DD8"/>
    <w:rsid w:val="00AC7F89"/>
    <w:rsid w:val="00AD000D"/>
    <w:rsid w:val="00AD03D4"/>
    <w:rsid w:val="00AD05CF"/>
    <w:rsid w:val="00AD08D5"/>
    <w:rsid w:val="00AD0965"/>
    <w:rsid w:val="00AD0AFA"/>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737"/>
    <w:rsid w:val="00AE0CFB"/>
    <w:rsid w:val="00AE0E11"/>
    <w:rsid w:val="00AE15C8"/>
    <w:rsid w:val="00AE1814"/>
    <w:rsid w:val="00AE19A5"/>
    <w:rsid w:val="00AE1DA2"/>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C8A"/>
    <w:rsid w:val="00AF0EA6"/>
    <w:rsid w:val="00AF12CC"/>
    <w:rsid w:val="00AF13CF"/>
    <w:rsid w:val="00AF1A1C"/>
    <w:rsid w:val="00AF1A8B"/>
    <w:rsid w:val="00AF1DE3"/>
    <w:rsid w:val="00AF1EEB"/>
    <w:rsid w:val="00AF212E"/>
    <w:rsid w:val="00AF2221"/>
    <w:rsid w:val="00AF2248"/>
    <w:rsid w:val="00AF2637"/>
    <w:rsid w:val="00AF265B"/>
    <w:rsid w:val="00AF2909"/>
    <w:rsid w:val="00AF29D0"/>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60D"/>
    <w:rsid w:val="00AF77ED"/>
    <w:rsid w:val="00AF7895"/>
    <w:rsid w:val="00AF78DF"/>
    <w:rsid w:val="00AF7D0F"/>
    <w:rsid w:val="00AF7D56"/>
    <w:rsid w:val="00AF7F67"/>
    <w:rsid w:val="00B00991"/>
    <w:rsid w:val="00B00B79"/>
    <w:rsid w:val="00B00D76"/>
    <w:rsid w:val="00B01099"/>
    <w:rsid w:val="00B01245"/>
    <w:rsid w:val="00B01FF1"/>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94B"/>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CC"/>
    <w:rsid w:val="00B1699F"/>
    <w:rsid w:val="00B1727B"/>
    <w:rsid w:val="00B17581"/>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80B"/>
    <w:rsid w:val="00B23FD8"/>
    <w:rsid w:val="00B24422"/>
    <w:rsid w:val="00B246BA"/>
    <w:rsid w:val="00B2495F"/>
    <w:rsid w:val="00B24FB6"/>
    <w:rsid w:val="00B25158"/>
    <w:rsid w:val="00B25CAB"/>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331"/>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41C"/>
    <w:rsid w:val="00B43666"/>
    <w:rsid w:val="00B4384F"/>
    <w:rsid w:val="00B43F7E"/>
    <w:rsid w:val="00B44575"/>
    <w:rsid w:val="00B44697"/>
    <w:rsid w:val="00B4473A"/>
    <w:rsid w:val="00B44A91"/>
    <w:rsid w:val="00B44CB2"/>
    <w:rsid w:val="00B44F2F"/>
    <w:rsid w:val="00B454C1"/>
    <w:rsid w:val="00B465A4"/>
    <w:rsid w:val="00B469E8"/>
    <w:rsid w:val="00B46D84"/>
    <w:rsid w:val="00B47ACD"/>
    <w:rsid w:val="00B47B85"/>
    <w:rsid w:val="00B47FC6"/>
    <w:rsid w:val="00B47FF5"/>
    <w:rsid w:val="00B50052"/>
    <w:rsid w:val="00B5045A"/>
    <w:rsid w:val="00B5047B"/>
    <w:rsid w:val="00B506EE"/>
    <w:rsid w:val="00B50B2B"/>
    <w:rsid w:val="00B50B98"/>
    <w:rsid w:val="00B50B9E"/>
    <w:rsid w:val="00B50BC4"/>
    <w:rsid w:val="00B50F3A"/>
    <w:rsid w:val="00B50FA6"/>
    <w:rsid w:val="00B51068"/>
    <w:rsid w:val="00B510D4"/>
    <w:rsid w:val="00B51222"/>
    <w:rsid w:val="00B51448"/>
    <w:rsid w:val="00B5153A"/>
    <w:rsid w:val="00B51888"/>
    <w:rsid w:val="00B51A73"/>
    <w:rsid w:val="00B51E71"/>
    <w:rsid w:val="00B51E78"/>
    <w:rsid w:val="00B529A8"/>
    <w:rsid w:val="00B529BC"/>
    <w:rsid w:val="00B52BCA"/>
    <w:rsid w:val="00B52F4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0A"/>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5B9"/>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A36"/>
    <w:rsid w:val="00B86D17"/>
    <w:rsid w:val="00B8712D"/>
    <w:rsid w:val="00B87B54"/>
    <w:rsid w:val="00B87C9D"/>
    <w:rsid w:val="00B9024F"/>
    <w:rsid w:val="00B904E3"/>
    <w:rsid w:val="00B9065D"/>
    <w:rsid w:val="00B907E4"/>
    <w:rsid w:val="00B9087B"/>
    <w:rsid w:val="00B90A30"/>
    <w:rsid w:val="00B90F6E"/>
    <w:rsid w:val="00B91143"/>
    <w:rsid w:val="00B91159"/>
    <w:rsid w:val="00B911BD"/>
    <w:rsid w:val="00B9180F"/>
    <w:rsid w:val="00B91FCD"/>
    <w:rsid w:val="00B9255A"/>
    <w:rsid w:val="00B928F4"/>
    <w:rsid w:val="00B92FD9"/>
    <w:rsid w:val="00B9337E"/>
    <w:rsid w:val="00B933DF"/>
    <w:rsid w:val="00B9386E"/>
    <w:rsid w:val="00B93B5C"/>
    <w:rsid w:val="00B93EC1"/>
    <w:rsid w:val="00B94464"/>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2FF8"/>
    <w:rsid w:val="00BA310E"/>
    <w:rsid w:val="00BA3186"/>
    <w:rsid w:val="00BA3880"/>
    <w:rsid w:val="00BA3A19"/>
    <w:rsid w:val="00BA3BB6"/>
    <w:rsid w:val="00BA3D96"/>
    <w:rsid w:val="00BA4395"/>
    <w:rsid w:val="00BA452D"/>
    <w:rsid w:val="00BA46F6"/>
    <w:rsid w:val="00BA4DE2"/>
    <w:rsid w:val="00BA4E26"/>
    <w:rsid w:val="00BA515C"/>
    <w:rsid w:val="00BA53E9"/>
    <w:rsid w:val="00BA55AB"/>
    <w:rsid w:val="00BA642E"/>
    <w:rsid w:val="00BA653A"/>
    <w:rsid w:val="00BA683E"/>
    <w:rsid w:val="00BA6A8D"/>
    <w:rsid w:val="00BA770E"/>
    <w:rsid w:val="00BA7844"/>
    <w:rsid w:val="00BA7BB9"/>
    <w:rsid w:val="00BB05E1"/>
    <w:rsid w:val="00BB080E"/>
    <w:rsid w:val="00BB082C"/>
    <w:rsid w:val="00BB0988"/>
    <w:rsid w:val="00BB0BB4"/>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B74"/>
    <w:rsid w:val="00BB5128"/>
    <w:rsid w:val="00BB53AB"/>
    <w:rsid w:val="00BB5BCC"/>
    <w:rsid w:val="00BB60D9"/>
    <w:rsid w:val="00BB64E7"/>
    <w:rsid w:val="00BB6528"/>
    <w:rsid w:val="00BB65DB"/>
    <w:rsid w:val="00BB670A"/>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1B"/>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6755"/>
    <w:rsid w:val="00BC70C3"/>
    <w:rsid w:val="00BC71AC"/>
    <w:rsid w:val="00BC767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7AF"/>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324"/>
    <w:rsid w:val="00BF16B5"/>
    <w:rsid w:val="00BF1A38"/>
    <w:rsid w:val="00BF1E00"/>
    <w:rsid w:val="00BF25C8"/>
    <w:rsid w:val="00BF2C90"/>
    <w:rsid w:val="00BF305E"/>
    <w:rsid w:val="00BF36DB"/>
    <w:rsid w:val="00BF37C1"/>
    <w:rsid w:val="00BF3829"/>
    <w:rsid w:val="00BF3978"/>
    <w:rsid w:val="00BF3B3F"/>
    <w:rsid w:val="00BF41DE"/>
    <w:rsid w:val="00BF41E0"/>
    <w:rsid w:val="00BF4228"/>
    <w:rsid w:val="00BF4359"/>
    <w:rsid w:val="00BF4385"/>
    <w:rsid w:val="00BF4C43"/>
    <w:rsid w:val="00BF4D10"/>
    <w:rsid w:val="00BF50A4"/>
    <w:rsid w:val="00BF50F8"/>
    <w:rsid w:val="00BF553C"/>
    <w:rsid w:val="00BF5983"/>
    <w:rsid w:val="00BF5DE9"/>
    <w:rsid w:val="00BF5FBD"/>
    <w:rsid w:val="00BF5FCA"/>
    <w:rsid w:val="00BF6587"/>
    <w:rsid w:val="00BF6831"/>
    <w:rsid w:val="00BF69F9"/>
    <w:rsid w:val="00BF7142"/>
    <w:rsid w:val="00BF7606"/>
    <w:rsid w:val="00BF773B"/>
    <w:rsid w:val="00BF78DF"/>
    <w:rsid w:val="00BF7909"/>
    <w:rsid w:val="00BF7AD1"/>
    <w:rsid w:val="00BF7BB6"/>
    <w:rsid w:val="00BF7CDD"/>
    <w:rsid w:val="00C00006"/>
    <w:rsid w:val="00C001FB"/>
    <w:rsid w:val="00C0036F"/>
    <w:rsid w:val="00C008FF"/>
    <w:rsid w:val="00C009C9"/>
    <w:rsid w:val="00C00C27"/>
    <w:rsid w:val="00C0149D"/>
    <w:rsid w:val="00C015E9"/>
    <w:rsid w:val="00C01A4E"/>
    <w:rsid w:val="00C01AD1"/>
    <w:rsid w:val="00C021BA"/>
    <w:rsid w:val="00C02502"/>
    <w:rsid w:val="00C02FB5"/>
    <w:rsid w:val="00C03225"/>
    <w:rsid w:val="00C0348B"/>
    <w:rsid w:val="00C037D4"/>
    <w:rsid w:val="00C03AF2"/>
    <w:rsid w:val="00C03DCD"/>
    <w:rsid w:val="00C0407D"/>
    <w:rsid w:val="00C0431F"/>
    <w:rsid w:val="00C046CF"/>
    <w:rsid w:val="00C04A58"/>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C17"/>
    <w:rsid w:val="00C14F24"/>
    <w:rsid w:val="00C152DE"/>
    <w:rsid w:val="00C153C4"/>
    <w:rsid w:val="00C15406"/>
    <w:rsid w:val="00C154CA"/>
    <w:rsid w:val="00C158DC"/>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892"/>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DEF"/>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3DE0"/>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378D3"/>
    <w:rsid w:val="00C40165"/>
    <w:rsid w:val="00C40897"/>
    <w:rsid w:val="00C4114E"/>
    <w:rsid w:val="00C412CC"/>
    <w:rsid w:val="00C415A7"/>
    <w:rsid w:val="00C41D87"/>
    <w:rsid w:val="00C42081"/>
    <w:rsid w:val="00C4218D"/>
    <w:rsid w:val="00C421DF"/>
    <w:rsid w:val="00C42674"/>
    <w:rsid w:val="00C429EC"/>
    <w:rsid w:val="00C42B29"/>
    <w:rsid w:val="00C4326A"/>
    <w:rsid w:val="00C4358A"/>
    <w:rsid w:val="00C43759"/>
    <w:rsid w:val="00C4396C"/>
    <w:rsid w:val="00C43C92"/>
    <w:rsid w:val="00C4411C"/>
    <w:rsid w:val="00C44147"/>
    <w:rsid w:val="00C443E0"/>
    <w:rsid w:val="00C4442C"/>
    <w:rsid w:val="00C44C74"/>
    <w:rsid w:val="00C4514D"/>
    <w:rsid w:val="00C4565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0FC"/>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985"/>
    <w:rsid w:val="00C56A4E"/>
    <w:rsid w:val="00C56BA1"/>
    <w:rsid w:val="00C571D2"/>
    <w:rsid w:val="00C57422"/>
    <w:rsid w:val="00C574F3"/>
    <w:rsid w:val="00C5772B"/>
    <w:rsid w:val="00C57956"/>
    <w:rsid w:val="00C5799B"/>
    <w:rsid w:val="00C57CBF"/>
    <w:rsid w:val="00C57E53"/>
    <w:rsid w:val="00C57F39"/>
    <w:rsid w:val="00C60234"/>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6E50"/>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404"/>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6E1"/>
    <w:rsid w:val="00C83A1B"/>
    <w:rsid w:val="00C83BD5"/>
    <w:rsid w:val="00C83C48"/>
    <w:rsid w:val="00C844FC"/>
    <w:rsid w:val="00C84A37"/>
    <w:rsid w:val="00C84A96"/>
    <w:rsid w:val="00C84C80"/>
    <w:rsid w:val="00C857EE"/>
    <w:rsid w:val="00C85AAD"/>
    <w:rsid w:val="00C85BBD"/>
    <w:rsid w:val="00C85E0B"/>
    <w:rsid w:val="00C8663A"/>
    <w:rsid w:val="00C877F2"/>
    <w:rsid w:val="00C87C90"/>
    <w:rsid w:val="00C90411"/>
    <w:rsid w:val="00C904D4"/>
    <w:rsid w:val="00C905DA"/>
    <w:rsid w:val="00C90CDB"/>
    <w:rsid w:val="00C90D8C"/>
    <w:rsid w:val="00C913AA"/>
    <w:rsid w:val="00C9150D"/>
    <w:rsid w:val="00C91515"/>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4F4"/>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4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0ADF"/>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9C3"/>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4C"/>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D7B"/>
    <w:rsid w:val="00CE2F8A"/>
    <w:rsid w:val="00CE34A9"/>
    <w:rsid w:val="00CE3757"/>
    <w:rsid w:val="00CE3B26"/>
    <w:rsid w:val="00CE45F2"/>
    <w:rsid w:val="00CE463D"/>
    <w:rsid w:val="00CE4670"/>
    <w:rsid w:val="00CE46BC"/>
    <w:rsid w:val="00CE50B3"/>
    <w:rsid w:val="00CE53AA"/>
    <w:rsid w:val="00CE53F9"/>
    <w:rsid w:val="00CE5405"/>
    <w:rsid w:val="00CE54B3"/>
    <w:rsid w:val="00CE5748"/>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2E8"/>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34B"/>
    <w:rsid w:val="00D04554"/>
    <w:rsid w:val="00D049F5"/>
    <w:rsid w:val="00D04A2B"/>
    <w:rsid w:val="00D04FB6"/>
    <w:rsid w:val="00D053A4"/>
    <w:rsid w:val="00D05782"/>
    <w:rsid w:val="00D058A8"/>
    <w:rsid w:val="00D05B0F"/>
    <w:rsid w:val="00D05B41"/>
    <w:rsid w:val="00D05F37"/>
    <w:rsid w:val="00D0601B"/>
    <w:rsid w:val="00D06574"/>
    <w:rsid w:val="00D06CA3"/>
    <w:rsid w:val="00D06F63"/>
    <w:rsid w:val="00D06FDE"/>
    <w:rsid w:val="00D06FF9"/>
    <w:rsid w:val="00D07206"/>
    <w:rsid w:val="00D07215"/>
    <w:rsid w:val="00D0736A"/>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B80"/>
    <w:rsid w:val="00D14C30"/>
    <w:rsid w:val="00D14CCD"/>
    <w:rsid w:val="00D14E23"/>
    <w:rsid w:val="00D151B2"/>
    <w:rsid w:val="00D153AC"/>
    <w:rsid w:val="00D1558F"/>
    <w:rsid w:val="00D15A3A"/>
    <w:rsid w:val="00D15B40"/>
    <w:rsid w:val="00D166A8"/>
    <w:rsid w:val="00D16B94"/>
    <w:rsid w:val="00D16D51"/>
    <w:rsid w:val="00D16DE8"/>
    <w:rsid w:val="00D16FC6"/>
    <w:rsid w:val="00D171D6"/>
    <w:rsid w:val="00D179BA"/>
    <w:rsid w:val="00D17CE6"/>
    <w:rsid w:val="00D17FBE"/>
    <w:rsid w:val="00D206FA"/>
    <w:rsid w:val="00D207E8"/>
    <w:rsid w:val="00D21128"/>
    <w:rsid w:val="00D211FC"/>
    <w:rsid w:val="00D21A33"/>
    <w:rsid w:val="00D21BF3"/>
    <w:rsid w:val="00D21C9F"/>
    <w:rsid w:val="00D22845"/>
    <w:rsid w:val="00D22A99"/>
    <w:rsid w:val="00D23186"/>
    <w:rsid w:val="00D231C6"/>
    <w:rsid w:val="00D23275"/>
    <w:rsid w:val="00D235EA"/>
    <w:rsid w:val="00D23792"/>
    <w:rsid w:val="00D23FC9"/>
    <w:rsid w:val="00D2452E"/>
    <w:rsid w:val="00D2499E"/>
    <w:rsid w:val="00D24BA8"/>
    <w:rsid w:val="00D25983"/>
    <w:rsid w:val="00D25AF8"/>
    <w:rsid w:val="00D25E95"/>
    <w:rsid w:val="00D25EA9"/>
    <w:rsid w:val="00D26019"/>
    <w:rsid w:val="00D260B5"/>
    <w:rsid w:val="00D261AC"/>
    <w:rsid w:val="00D261F0"/>
    <w:rsid w:val="00D26598"/>
    <w:rsid w:val="00D26825"/>
    <w:rsid w:val="00D2693B"/>
    <w:rsid w:val="00D27AA0"/>
    <w:rsid w:val="00D27EBD"/>
    <w:rsid w:val="00D27F78"/>
    <w:rsid w:val="00D31BC4"/>
    <w:rsid w:val="00D31F09"/>
    <w:rsid w:val="00D31FCA"/>
    <w:rsid w:val="00D32D2C"/>
    <w:rsid w:val="00D33472"/>
    <w:rsid w:val="00D33CC8"/>
    <w:rsid w:val="00D33E30"/>
    <w:rsid w:val="00D340B7"/>
    <w:rsid w:val="00D341DD"/>
    <w:rsid w:val="00D34317"/>
    <w:rsid w:val="00D3444B"/>
    <w:rsid w:val="00D34995"/>
    <w:rsid w:val="00D34A32"/>
    <w:rsid w:val="00D34C14"/>
    <w:rsid w:val="00D34D33"/>
    <w:rsid w:val="00D34D4F"/>
    <w:rsid w:val="00D352A5"/>
    <w:rsid w:val="00D35627"/>
    <w:rsid w:val="00D35646"/>
    <w:rsid w:val="00D358F9"/>
    <w:rsid w:val="00D35AEC"/>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C3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4948"/>
    <w:rsid w:val="00D553D4"/>
    <w:rsid w:val="00D5566F"/>
    <w:rsid w:val="00D55778"/>
    <w:rsid w:val="00D55887"/>
    <w:rsid w:val="00D55A26"/>
    <w:rsid w:val="00D55BD7"/>
    <w:rsid w:val="00D55DBB"/>
    <w:rsid w:val="00D5603A"/>
    <w:rsid w:val="00D561B7"/>
    <w:rsid w:val="00D563E9"/>
    <w:rsid w:val="00D56503"/>
    <w:rsid w:val="00D5701B"/>
    <w:rsid w:val="00D570EF"/>
    <w:rsid w:val="00D5723B"/>
    <w:rsid w:val="00D572E8"/>
    <w:rsid w:val="00D57529"/>
    <w:rsid w:val="00D578C8"/>
    <w:rsid w:val="00D57AFD"/>
    <w:rsid w:val="00D600DC"/>
    <w:rsid w:val="00D6060F"/>
    <w:rsid w:val="00D6075D"/>
    <w:rsid w:val="00D608CE"/>
    <w:rsid w:val="00D6096E"/>
    <w:rsid w:val="00D60DC6"/>
    <w:rsid w:val="00D61372"/>
    <w:rsid w:val="00D61EE1"/>
    <w:rsid w:val="00D62166"/>
    <w:rsid w:val="00D62423"/>
    <w:rsid w:val="00D62B49"/>
    <w:rsid w:val="00D62CC2"/>
    <w:rsid w:val="00D62D14"/>
    <w:rsid w:val="00D63232"/>
    <w:rsid w:val="00D63D5D"/>
    <w:rsid w:val="00D6496D"/>
    <w:rsid w:val="00D64D0F"/>
    <w:rsid w:val="00D65504"/>
    <w:rsid w:val="00D65FA4"/>
    <w:rsid w:val="00D66159"/>
    <w:rsid w:val="00D66162"/>
    <w:rsid w:val="00D664BE"/>
    <w:rsid w:val="00D666B5"/>
    <w:rsid w:val="00D666C3"/>
    <w:rsid w:val="00D6698A"/>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3B8"/>
    <w:rsid w:val="00D804E7"/>
    <w:rsid w:val="00D80E5E"/>
    <w:rsid w:val="00D81153"/>
    <w:rsid w:val="00D81251"/>
    <w:rsid w:val="00D81495"/>
    <w:rsid w:val="00D81B5E"/>
    <w:rsid w:val="00D81E32"/>
    <w:rsid w:val="00D82321"/>
    <w:rsid w:val="00D82328"/>
    <w:rsid w:val="00D82574"/>
    <w:rsid w:val="00D8295A"/>
    <w:rsid w:val="00D83130"/>
    <w:rsid w:val="00D8365A"/>
    <w:rsid w:val="00D8387E"/>
    <w:rsid w:val="00D83A9E"/>
    <w:rsid w:val="00D84145"/>
    <w:rsid w:val="00D842F9"/>
    <w:rsid w:val="00D84336"/>
    <w:rsid w:val="00D8447F"/>
    <w:rsid w:val="00D844E8"/>
    <w:rsid w:val="00D8496D"/>
    <w:rsid w:val="00D84B2F"/>
    <w:rsid w:val="00D84C3A"/>
    <w:rsid w:val="00D84DD2"/>
    <w:rsid w:val="00D850ED"/>
    <w:rsid w:val="00D851E4"/>
    <w:rsid w:val="00D85669"/>
    <w:rsid w:val="00D856FE"/>
    <w:rsid w:val="00D85B4F"/>
    <w:rsid w:val="00D85F8F"/>
    <w:rsid w:val="00D86023"/>
    <w:rsid w:val="00D86743"/>
    <w:rsid w:val="00D869DB"/>
    <w:rsid w:val="00D86EEB"/>
    <w:rsid w:val="00D8746C"/>
    <w:rsid w:val="00D879AF"/>
    <w:rsid w:val="00D90206"/>
    <w:rsid w:val="00D905CB"/>
    <w:rsid w:val="00D90999"/>
    <w:rsid w:val="00D90B03"/>
    <w:rsid w:val="00D90CFA"/>
    <w:rsid w:val="00D912AA"/>
    <w:rsid w:val="00D9147A"/>
    <w:rsid w:val="00D91B37"/>
    <w:rsid w:val="00D92314"/>
    <w:rsid w:val="00D926C7"/>
    <w:rsid w:val="00D928C8"/>
    <w:rsid w:val="00D92906"/>
    <w:rsid w:val="00D9291B"/>
    <w:rsid w:val="00D92C48"/>
    <w:rsid w:val="00D92F57"/>
    <w:rsid w:val="00D9333B"/>
    <w:rsid w:val="00D933E7"/>
    <w:rsid w:val="00D9362D"/>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6B6A"/>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8BC"/>
    <w:rsid w:val="00DA2AF4"/>
    <w:rsid w:val="00DA315F"/>
    <w:rsid w:val="00DA31E4"/>
    <w:rsid w:val="00DA36FF"/>
    <w:rsid w:val="00DA3B23"/>
    <w:rsid w:val="00DA3DD0"/>
    <w:rsid w:val="00DA3E85"/>
    <w:rsid w:val="00DA3EFC"/>
    <w:rsid w:val="00DA4028"/>
    <w:rsid w:val="00DA4986"/>
    <w:rsid w:val="00DA4A6D"/>
    <w:rsid w:val="00DA4B95"/>
    <w:rsid w:val="00DA4D14"/>
    <w:rsid w:val="00DA5415"/>
    <w:rsid w:val="00DA562B"/>
    <w:rsid w:val="00DA5DA5"/>
    <w:rsid w:val="00DA5F98"/>
    <w:rsid w:val="00DA633E"/>
    <w:rsid w:val="00DA6389"/>
    <w:rsid w:val="00DA63E8"/>
    <w:rsid w:val="00DA6454"/>
    <w:rsid w:val="00DA65C8"/>
    <w:rsid w:val="00DA6B43"/>
    <w:rsid w:val="00DA6BA7"/>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79A"/>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4D99"/>
    <w:rsid w:val="00DB503F"/>
    <w:rsid w:val="00DB51AB"/>
    <w:rsid w:val="00DB5424"/>
    <w:rsid w:val="00DB5526"/>
    <w:rsid w:val="00DB596E"/>
    <w:rsid w:val="00DB5A53"/>
    <w:rsid w:val="00DB5C2C"/>
    <w:rsid w:val="00DB64C5"/>
    <w:rsid w:val="00DB6CC0"/>
    <w:rsid w:val="00DB6DC6"/>
    <w:rsid w:val="00DB6FEE"/>
    <w:rsid w:val="00DB71BA"/>
    <w:rsid w:val="00DB7573"/>
    <w:rsid w:val="00DB7965"/>
    <w:rsid w:val="00DB7DFB"/>
    <w:rsid w:val="00DC0444"/>
    <w:rsid w:val="00DC0650"/>
    <w:rsid w:val="00DC092B"/>
    <w:rsid w:val="00DC0C38"/>
    <w:rsid w:val="00DC13D1"/>
    <w:rsid w:val="00DC14C1"/>
    <w:rsid w:val="00DC14E9"/>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27C"/>
    <w:rsid w:val="00DC6431"/>
    <w:rsid w:val="00DC66F1"/>
    <w:rsid w:val="00DC67FB"/>
    <w:rsid w:val="00DC6B95"/>
    <w:rsid w:val="00DC6BC3"/>
    <w:rsid w:val="00DC6C69"/>
    <w:rsid w:val="00DC6DB2"/>
    <w:rsid w:val="00DC733A"/>
    <w:rsid w:val="00DC74C7"/>
    <w:rsid w:val="00DC7B6A"/>
    <w:rsid w:val="00DC7FBE"/>
    <w:rsid w:val="00DD0759"/>
    <w:rsid w:val="00DD12BC"/>
    <w:rsid w:val="00DD15F8"/>
    <w:rsid w:val="00DD1690"/>
    <w:rsid w:val="00DD16B7"/>
    <w:rsid w:val="00DD1770"/>
    <w:rsid w:val="00DD1841"/>
    <w:rsid w:val="00DD1C05"/>
    <w:rsid w:val="00DD23EA"/>
    <w:rsid w:val="00DD26B2"/>
    <w:rsid w:val="00DD28B8"/>
    <w:rsid w:val="00DD2981"/>
    <w:rsid w:val="00DD2C24"/>
    <w:rsid w:val="00DD2C4F"/>
    <w:rsid w:val="00DD2DEE"/>
    <w:rsid w:val="00DD2DF8"/>
    <w:rsid w:val="00DD2F1B"/>
    <w:rsid w:val="00DD351A"/>
    <w:rsid w:val="00DD358D"/>
    <w:rsid w:val="00DD3654"/>
    <w:rsid w:val="00DD3E63"/>
    <w:rsid w:val="00DD4143"/>
    <w:rsid w:val="00DD4217"/>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A08"/>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B8C"/>
    <w:rsid w:val="00E05DC6"/>
    <w:rsid w:val="00E06074"/>
    <w:rsid w:val="00E062DC"/>
    <w:rsid w:val="00E063C0"/>
    <w:rsid w:val="00E063D1"/>
    <w:rsid w:val="00E0642D"/>
    <w:rsid w:val="00E064CD"/>
    <w:rsid w:val="00E068D2"/>
    <w:rsid w:val="00E06AC2"/>
    <w:rsid w:val="00E06D1A"/>
    <w:rsid w:val="00E070B2"/>
    <w:rsid w:val="00E07A12"/>
    <w:rsid w:val="00E07B18"/>
    <w:rsid w:val="00E07DE0"/>
    <w:rsid w:val="00E10841"/>
    <w:rsid w:val="00E10B9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133"/>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81F"/>
    <w:rsid w:val="00E2497D"/>
    <w:rsid w:val="00E249A1"/>
    <w:rsid w:val="00E252C8"/>
    <w:rsid w:val="00E25387"/>
    <w:rsid w:val="00E257ED"/>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3EEA"/>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89C"/>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532"/>
    <w:rsid w:val="00E549CE"/>
    <w:rsid w:val="00E5539A"/>
    <w:rsid w:val="00E55473"/>
    <w:rsid w:val="00E55A6D"/>
    <w:rsid w:val="00E55B05"/>
    <w:rsid w:val="00E55C33"/>
    <w:rsid w:val="00E55CE2"/>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1FB"/>
    <w:rsid w:val="00E602E8"/>
    <w:rsid w:val="00E60663"/>
    <w:rsid w:val="00E608D1"/>
    <w:rsid w:val="00E60CB3"/>
    <w:rsid w:val="00E61077"/>
    <w:rsid w:val="00E61112"/>
    <w:rsid w:val="00E614BC"/>
    <w:rsid w:val="00E619EB"/>
    <w:rsid w:val="00E623A3"/>
    <w:rsid w:val="00E6293A"/>
    <w:rsid w:val="00E62E93"/>
    <w:rsid w:val="00E62ED3"/>
    <w:rsid w:val="00E62FD3"/>
    <w:rsid w:val="00E63358"/>
    <w:rsid w:val="00E633A7"/>
    <w:rsid w:val="00E6353D"/>
    <w:rsid w:val="00E637D4"/>
    <w:rsid w:val="00E639DF"/>
    <w:rsid w:val="00E63C04"/>
    <w:rsid w:val="00E63CBE"/>
    <w:rsid w:val="00E63FE8"/>
    <w:rsid w:val="00E642C7"/>
    <w:rsid w:val="00E64A5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27C"/>
    <w:rsid w:val="00E71AE9"/>
    <w:rsid w:val="00E71D3E"/>
    <w:rsid w:val="00E72254"/>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554"/>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2EB"/>
    <w:rsid w:val="00E82473"/>
    <w:rsid w:val="00E824E5"/>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43E"/>
    <w:rsid w:val="00E9048E"/>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E2E"/>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0607"/>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78A"/>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1F6"/>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48A"/>
    <w:rsid w:val="00EB7676"/>
    <w:rsid w:val="00EB76F4"/>
    <w:rsid w:val="00EB7776"/>
    <w:rsid w:val="00EB7978"/>
    <w:rsid w:val="00EB7D78"/>
    <w:rsid w:val="00EC0031"/>
    <w:rsid w:val="00EC0760"/>
    <w:rsid w:val="00EC0881"/>
    <w:rsid w:val="00EC0FF8"/>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1D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C7A76"/>
    <w:rsid w:val="00ED0247"/>
    <w:rsid w:val="00ED036A"/>
    <w:rsid w:val="00ED040E"/>
    <w:rsid w:val="00ED0A25"/>
    <w:rsid w:val="00ED0ED0"/>
    <w:rsid w:val="00ED13B5"/>
    <w:rsid w:val="00ED1556"/>
    <w:rsid w:val="00ED239D"/>
    <w:rsid w:val="00ED24BF"/>
    <w:rsid w:val="00ED2504"/>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3F"/>
    <w:rsid w:val="00ED7D78"/>
    <w:rsid w:val="00ED7DED"/>
    <w:rsid w:val="00EE04DA"/>
    <w:rsid w:val="00EE082B"/>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4973"/>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E39"/>
    <w:rsid w:val="00F03221"/>
    <w:rsid w:val="00F032FB"/>
    <w:rsid w:val="00F034B9"/>
    <w:rsid w:val="00F034F5"/>
    <w:rsid w:val="00F0368E"/>
    <w:rsid w:val="00F0378A"/>
    <w:rsid w:val="00F03955"/>
    <w:rsid w:val="00F03EFC"/>
    <w:rsid w:val="00F044C9"/>
    <w:rsid w:val="00F04CF4"/>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497"/>
    <w:rsid w:val="00F11856"/>
    <w:rsid w:val="00F119E0"/>
    <w:rsid w:val="00F11B75"/>
    <w:rsid w:val="00F12293"/>
    <w:rsid w:val="00F123EB"/>
    <w:rsid w:val="00F12D4A"/>
    <w:rsid w:val="00F13A4C"/>
    <w:rsid w:val="00F13A57"/>
    <w:rsid w:val="00F13BB0"/>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6EFB"/>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6A2"/>
    <w:rsid w:val="00F349FB"/>
    <w:rsid w:val="00F34C13"/>
    <w:rsid w:val="00F351B6"/>
    <w:rsid w:val="00F352D6"/>
    <w:rsid w:val="00F353BC"/>
    <w:rsid w:val="00F353D4"/>
    <w:rsid w:val="00F35439"/>
    <w:rsid w:val="00F357B0"/>
    <w:rsid w:val="00F35970"/>
    <w:rsid w:val="00F35C85"/>
    <w:rsid w:val="00F36040"/>
    <w:rsid w:val="00F3608F"/>
    <w:rsid w:val="00F36657"/>
    <w:rsid w:val="00F368EB"/>
    <w:rsid w:val="00F36BDF"/>
    <w:rsid w:val="00F36C03"/>
    <w:rsid w:val="00F36CAD"/>
    <w:rsid w:val="00F36E24"/>
    <w:rsid w:val="00F36F9D"/>
    <w:rsid w:val="00F37206"/>
    <w:rsid w:val="00F37614"/>
    <w:rsid w:val="00F377B6"/>
    <w:rsid w:val="00F37A95"/>
    <w:rsid w:val="00F37D45"/>
    <w:rsid w:val="00F37DA2"/>
    <w:rsid w:val="00F40369"/>
    <w:rsid w:val="00F4067B"/>
    <w:rsid w:val="00F40BE0"/>
    <w:rsid w:val="00F40DE1"/>
    <w:rsid w:val="00F41108"/>
    <w:rsid w:val="00F412E0"/>
    <w:rsid w:val="00F41811"/>
    <w:rsid w:val="00F41BAC"/>
    <w:rsid w:val="00F42854"/>
    <w:rsid w:val="00F428CE"/>
    <w:rsid w:val="00F42C77"/>
    <w:rsid w:val="00F42FB3"/>
    <w:rsid w:val="00F43E7D"/>
    <w:rsid w:val="00F442A1"/>
    <w:rsid w:val="00F4471C"/>
    <w:rsid w:val="00F448E5"/>
    <w:rsid w:val="00F454A8"/>
    <w:rsid w:val="00F455A0"/>
    <w:rsid w:val="00F458C6"/>
    <w:rsid w:val="00F45F22"/>
    <w:rsid w:val="00F4613E"/>
    <w:rsid w:val="00F4619C"/>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0CE5"/>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DD4"/>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1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0F8D"/>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76C"/>
    <w:rsid w:val="00F7783E"/>
    <w:rsid w:val="00F77CC9"/>
    <w:rsid w:val="00F77E7D"/>
    <w:rsid w:val="00F77EC1"/>
    <w:rsid w:val="00F80212"/>
    <w:rsid w:val="00F802D9"/>
    <w:rsid w:val="00F802E4"/>
    <w:rsid w:val="00F8032C"/>
    <w:rsid w:val="00F804DA"/>
    <w:rsid w:val="00F80626"/>
    <w:rsid w:val="00F80B09"/>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DA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950"/>
    <w:rsid w:val="00F90B39"/>
    <w:rsid w:val="00F9114D"/>
    <w:rsid w:val="00F91233"/>
    <w:rsid w:val="00F9198C"/>
    <w:rsid w:val="00F919FD"/>
    <w:rsid w:val="00F91A46"/>
    <w:rsid w:val="00F91DC2"/>
    <w:rsid w:val="00F91F2C"/>
    <w:rsid w:val="00F91F9D"/>
    <w:rsid w:val="00F920E1"/>
    <w:rsid w:val="00F922F3"/>
    <w:rsid w:val="00F92430"/>
    <w:rsid w:val="00F92454"/>
    <w:rsid w:val="00F9282E"/>
    <w:rsid w:val="00F92F12"/>
    <w:rsid w:val="00F92F2B"/>
    <w:rsid w:val="00F92F96"/>
    <w:rsid w:val="00F9398F"/>
    <w:rsid w:val="00F939B8"/>
    <w:rsid w:val="00F93D84"/>
    <w:rsid w:val="00F944DE"/>
    <w:rsid w:val="00F94532"/>
    <w:rsid w:val="00F9463F"/>
    <w:rsid w:val="00F949AE"/>
    <w:rsid w:val="00F94C79"/>
    <w:rsid w:val="00F94E12"/>
    <w:rsid w:val="00F94E9C"/>
    <w:rsid w:val="00F952D2"/>
    <w:rsid w:val="00F9551B"/>
    <w:rsid w:val="00F95949"/>
    <w:rsid w:val="00F95B13"/>
    <w:rsid w:val="00F95C3E"/>
    <w:rsid w:val="00F96514"/>
    <w:rsid w:val="00F96941"/>
    <w:rsid w:val="00F96B3C"/>
    <w:rsid w:val="00F96CD5"/>
    <w:rsid w:val="00F96D4F"/>
    <w:rsid w:val="00F97ABC"/>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09C"/>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344"/>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BB1"/>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3E28"/>
    <w:rsid w:val="00FD4098"/>
    <w:rsid w:val="00FD40C4"/>
    <w:rsid w:val="00FD4208"/>
    <w:rsid w:val="00FD4262"/>
    <w:rsid w:val="00FD42DD"/>
    <w:rsid w:val="00FD48E0"/>
    <w:rsid w:val="00FD49E3"/>
    <w:rsid w:val="00FD4C6D"/>
    <w:rsid w:val="00FD50CD"/>
    <w:rsid w:val="00FD50E3"/>
    <w:rsid w:val="00FD5704"/>
    <w:rsid w:val="00FD5920"/>
    <w:rsid w:val="00FD5ACF"/>
    <w:rsid w:val="00FD5FCD"/>
    <w:rsid w:val="00FD6020"/>
    <w:rsid w:val="00FD64D2"/>
    <w:rsid w:val="00FD6509"/>
    <w:rsid w:val="00FD6846"/>
    <w:rsid w:val="00FD7495"/>
    <w:rsid w:val="00FD7DBA"/>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4E9A"/>
    <w:rsid w:val="00FE532A"/>
    <w:rsid w:val="00FE57A8"/>
    <w:rsid w:val="00FE5A05"/>
    <w:rsid w:val="00FE5CEB"/>
    <w:rsid w:val="00FE5D24"/>
    <w:rsid w:val="00FE5E0E"/>
    <w:rsid w:val="00FE5F19"/>
    <w:rsid w:val="00FE5F43"/>
    <w:rsid w:val="00FE63DB"/>
    <w:rsid w:val="00FE6507"/>
    <w:rsid w:val="00FE6BAC"/>
    <w:rsid w:val="00FE6DB2"/>
    <w:rsid w:val="00FE73CA"/>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B43F7E"/>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B43F7E"/>
    <w:rPr>
      <w:rFonts w:eastAsia="Times New Roman"/>
      <w:b/>
      <w:sz w:val="24"/>
      <w:lang w:val="en-GB" w:eastAsia="zh-CN"/>
    </w:rPr>
  </w:style>
  <w:style w:type="paragraph" w:customStyle="1" w:styleId="Reference">
    <w:name w:val="Reference"/>
    <w:basedOn w:val="Normal"/>
    <w:rsid w:val="00A46CC6"/>
    <w:pPr>
      <w:keepLines/>
      <w:widowControl/>
      <w:numPr>
        <w:numId w:val="18"/>
      </w:numPr>
      <w:wordWrap/>
      <w:overflowPunct w:val="0"/>
      <w:adjustRightInd w:val="0"/>
      <w:spacing w:after="180"/>
      <w:jc w:val="left"/>
      <w:textAlignment w:val="baseline"/>
    </w:pPr>
    <w:rPr>
      <w:rFonts w:ascii="Times New Roman" w:eastAsia="Times New Roman"/>
      <w:kern w:val="0"/>
      <w:szCs w:val="20"/>
      <w:lang w:val="en-GB" w:eastAsia="en-GB"/>
    </w:rPr>
  </w:style>
  <w:style w:type="character" w:customStyle="1" w:styleId="TACChar">
    <w:name w:val="TAC Char"/>
    <w:link w:val="TAC"/>
    <w:locked/>
    <w:rsid w:val="00A46CC6"/>
    <w:rPr>
      <w:rFonts w:ascii="Arial" w:eastAsia="MS Mincho" w:hAnsi="Arial"/>
      <w:sz w:val="18"/>
      <w:lang w:val="en-GB"/>
    </w:rPr>
  </w:style>
  <w:style w:type="character" w:customStyle="1" w:styleId="TAHCar">
    <w:name w:val="TAH Car"/>
    <w:link w:val="TAH"/>
    <w:rsid w:val="00A46CC6"/>
    <w:rPr>
      <w:rFonts w:ascii="Arial" w:eastAsia="MS Mincho" w:hAnsi="Arial"/>
      <w:b/>
      <w:sz w:val="18"/>
      <w:lang w:val="en-GB"/>
    </w:rPr>
  </w:style>
  <w:style w:type="paragraph" w:customStyle="1" w:styleId="MTDisplayEquation">
    <w:name w:val="MTDisplayEquation"/>
    <w:basedOn w:val="ListParagraph"/>
    <w:rsid w:val="0012377F"/>
    <w:pPr>
      <w:numPr>
        <w:numId w:val="27"/>
      </w:numPr>
      <w:tabs>
        <w:tab w:val="center" w:pos="5040"/>
        <w:tab w:val="right" w:pos="9380"/>
      </w:tabs>
      <w:ind w:leftChars="0" w:left="0"/>
    </w:pPr>
    <w:rPr>
      <w:snapToGrid w:val="0"/>
      <w:sz w:val="22"/>
      <w:szCs w:val="22"/>
      <w:lang w:val="en-GB"/>
    </w:rPr>
  </w:style>
  <w:style w:type="character" w:customStyle="1" w:styleId="LGTdoc1Char">
    <w:name w:val="LGTdoc_제목1 Char"/>
    <w:basedOn w:val="DefaultParagraphFont"/>
    <w:link w:val="LGTdoc1"/>
    <w:rsid w:val="00BA7BB9"/>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3943052">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06778257">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620341">
      <w:bodyDiv w:val="1"/>
      <w:marLeft w:val="0"/>
      <w:marRight w:val="0"/>
      <w:marTop w:val="0"/>
      <w:marBottom w:val="0"/>
      <w:divBdr>
        <w:top w:val="none" w:sz="0" w:space="0" w:color="auto"/>
        <w:left w:val="none" w:sz="0" w:space="0" w:color="auto"/>
        <w:bottom w:val="none" w:sz="0" w:space="0" w:color="auto"/>
        <w:right w:val="none" w:sz="0" w:space="0" w:color="auto"/>
      </w:divBdr>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0776818">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297221574">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2367706">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57664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5470095">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231470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59060281">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49645180">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5513712">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5920409">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0496840">
      <w:bodyDiv w:val="1"/>
      <w:marLeft w:val="0"/>
      <w:marRight w:val="0"/>
      <w:marTop w:val="0"/>
      <w:marBottom w:val="0"/>
      <w:divBdr>
        <w:top w:val="none" w:sz="0" w:space="0" w:color="auto"/>
        <w:left w:val="none" w:sz="0" w:space="0" w:color="auto"/>
        <w:bottom w:val="none" w:sz="0" w:space="0" w:color="auto"/>
        <w:right w:val="none" w:sz="0" w:space="0" w:color="auto"/>
      </w:divBdr>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1302246">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072394">
      <w:bodyDiv w:val="1"/>
      <w:marLeft w:val="0"/>
      <w:marRight w:val="0"/>
      <w:marTop w:val="0"/>
      <w:marBottom w:val="0"/>
      <w:divBdr>
        <w:top w:val="none" w:sz="0" w:space="0" w:color="auto"/>
        <w:left w:val="none" w:sz="0" w:space="0" w:color="auto"/>
        <w:bottom w:val="none" w:sz="0" w:space="0" w:color="auto"/>
        <w:right w:val="none" w:sz="0" w:space="0" w:color="auto"/>
      </w:divBdr>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5211493">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87097294">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1174469">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781319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314339">
      <w:bodyDiv w:val="1"/>
      <w:marLeft w:val="0"/>
      <w:marRight w:val="0"/>
      <w:marTop w:val="0"/>
      <w:marBottom w:val="0"/>
      <w:divBdr>
        <w:top w:val="none" w:sz="0" w:space="0" w:color="auto"/>
        <w:left w:val="none" w:sz="0" w:space="0" w:color="auto"/>
        <w:bottom w:val="none" w:sz="0" w:space="0" w:color="auto"/>
        <w:right w:val="none" w:sz="0" w:space="0" w:color="auto"/>
      </w:divBdr>
      <w:divsChild>
        <w:div w:id="2143886621">
          <w:marLeft w:val="216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6.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9.emf"/><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425067EA-41E4-4AC3-886A-67218787F0E3}">
  <ds:schemaRefs>
    <ds:schemaRef ds:uri="http://schemas.openxmlformats.org/officeDocument/2006/bibliography"/>
  </ds:schemaRefs>
</ds:datastoreItem>
</file>

<file path=customXml/itemProps6.xml><?xml version="1.0" encoding="utf-8"?>
<ds:datastoreItem xmlns:ds="http://schemas.openxmlformats.org/officeDocument/2006/customXml" ds:itemID="{FB974411-1EB6-4727-B4F3-0F07AE5371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12</Pages>
  <Words>4724</Words>
  <Characters>26929</Characters>
  <Application>Microsoft Office Word</Application>
  <DocSecurity>0</DocSecurity>
  <Lines>224</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31590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61</cp:revision>
  <cp:lastPrinted>2010-08-13T21:54:00Z</cp:lastPrinted>
  <dcterms:created xsi:type="dcterms:W3CDTF">2018-05-11T05:27:00Z</dcterms:created>
  <dcterms:modified xsi:type="dcterms:W3CDTF">2018-05-12T02:07:00Z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ies>
</file>